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E3E981" w14:textId="77777777" w:rsidR="006429A9" w:rsidRPr="00497C62" w:rsidRDefault="006429A9" w:rsidP="006429A9">
      <w:pPr>
        <w:rPr>
          <w:rFonts w:ascii="Tahoma" w:hAnsi="Tahoma" w:cs="Tahoma"/>
          <w:sz w:val="24"/>
          <w:szCs w:val="24"/>
        </w:rPr>
      </w:pPr>
      <w:r w:rsidRPr="00497C62">
        <w:rPr>
          <w:rFonts w:ascii="Tahoma" w:hAnsi="Tahoma" w:cs="Tahoma"/>
          <w:b/>
          <w:noProof/>
          <w:lang w:eastAsia="fr-FR"/>
        </w:rPr>
        <mc:AlternateContent>
          <mc:Choice Requires="wps">
            <w:drawing>
              <wp:anchor distT="0" distB="0" distL="114300" distR="114300" simplePos="0" relativeHeight="251663360" behindDoc="0" locked="0" layoutInCell="1" allowOverlap="1" wp14:anchorId="0245BA4E" wp14:editId="4808FA75">
                <wp:simplePos x="0" y="0"/>
                <wp:positionH relativeFrom="column">
                  <wp:posOffset>2516505</wp:posOffset>
                </wp:positionH>
                <wp:positionV relativeFrom="paragraph">
                  <wp:posOffset>1209675</wp:posOffset>
                </wp:positionV>
                <wp:extent cx="800100" cy="22860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578ECE" w14:textId="77777777" w:rsidR="006429A9" w:rsidRDefault="006429A9" w:rsidP="006429A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5BA4E" id="_x0000_t202" coordsize="21600,21600" o:spt="202" path="m,l,21600r21600,l21600,xe">
                <v:stroke joinstyle="miter"/>
                <v:path gradientshapeok="t" o:connecttype="rect"/>
              </v:shapetype>
              <v:shape id="Text Box 5" o:spid="_x0000_s1026" type="#_x0000_t202" style="position:absolute;margin-left:198.15pt;margin-top:95.2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" filled="f" stroked="f">
                <v:path arrowok="t"/>
                <v:textbox>
                  <w:txbxContent>
                    <w:p w14:paraId="63578ECE" w14:textId="77777777" w:rsidR="006429A9" w:rsidRDefault="006429A9" w:rsidP="006429A9">
                      <w:r>
                        <w:t>-----------</w:t>
                      </w:r>
                    </w:p>
                  </w:txbxContent>
                </v:textbox>
                <w10:wrap type="square"/>
              </v:shape>
            </w:pict>
          </mc:Fallback>
        </mc:AlternateContent>
      </w:r>
      <w:r w:rsidRPr="00497C62">
        <w:rPr>
          <w:rFonts w:ascii="Tahoma" w:hAnsi="Tahoma" w:cs="Tahoma"/>
          <w:b/>
          <w:noProof/>
          <w:lang w:eastAsia="fr-FR"/>
        </w:rPr>
        <mc:AlternateContent>
          <mc:Choice Requires="wps">
            <w:drawing>
              <wp:anchor distT="0" distB="0" distL="114300" distR="114300" simplePos="0" relativeHeight="251665408" behindDoc="0" locked="0" layoutInCell="1" allowOverlap="1" wp14:anchorId="1B7D3639" wp14:editId="2D95D969">
                <wp:simplePos x="0" y="0"/>
                <wp:positionH relativeFrom="column">
                  <wp:posOffset>1468120</wp:posOffset>
                </wp:positionH>
                <wp:positionV relativeFrom="paragraph">
                  <wp:posOffset>779145</wp:posOffset>
                </wp:positionV>
                <wp:extent cx="2974975" cy="4191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4975"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0E6EE5" w14:textId="77777777" w:rsidR="006429A9" w:rsidRPr="00D40FE6" w:rsidRDefault="006429A9" w:rsidP="006429A9">
                            <w:pPr>
                              <w:tabs>
                                <w:tab w:val="left" w:pos="855"/>
                                <w:tab w:val="center" w:pos="1973"/>
                              </w:tabs>
                              <w:spacing w:after="0" w:line="240" w:lineRule="auto"/>
                              <w:jc w:val="center"/>
                              <w:outlineLvl w:val="0"/>
                              <w:rPr>
                                <w:rFonts w:ascii="Tahoma" w:hAnsi="Tahoma" w:cs="Tahoma"/>
                                <w:b/>
                                <w:bCs/>
                              </w:rPr>
                            </w:pPr>
                            <w:r w:rsidRPr="00D40FE6">
                              <w:rPr>
                                <w:rFonts w:ascii="Tahoma" w:hAnsi="Tahoma" w:cs="Tahoma"/>
                                <w:b/>
                                <w:bCs/>
                              </w:rPr>
                              <w:t>République du Sénégal</w:t>
                            </w:r>
                          </w:p>
                          <w:p w14:paraId="11C11CEA" w14:textId="77777777" w:rsidR="006429A9" w:rsidRPr="00D40FE6" w:rsidRDefault="006429A9" w:rsidP="006429A9">
                            <w:pPr>
                              <w:tabs>
                                <w:tab w:val="left" w:pos="855"/>
                                <w:tab w:val="center" w:pos="1973"/>
                              </w:tabs>
                              <w:spacing w:after="0" w:line="240" w:lineRule="auto"/>
                              <w:jc w:val="center"/>
                              <w:outlineLvl w:val="0"/>
                              <w:rPr>
                                <w:rFonts w:ascii="Tahoma" w:hAnsi="Tahoma" w:cs="Tahoma"/>
                                <w:sz w:val="18"/>
                                <w:szCs w:val="18"/>
                              </w:rPr>
                            </w:pPr>
                            <w:r w:rsidRPr="00D40FE6">
                              <w:rPr>
                                <w:rFonts w:ascii="Tahoma" w:hAnsi="Tahoma" w:cs="Tahoma"/>
                                <w:sz w:val="18"/>
                                <w:szCs w:val="18"/>
                              </w:rPr>
                              <w:t>Un Peuple – Un But –  Une Foi</w:t>
                            </w:r>
                          </w:p>
                          <w:p w14:paraId="387EE8B1" w14:textId="77777777" w:rsidR="006429A9" w:rsidRPr="00D40FE6" w:rsidRDefault="006429A9" w:rsidP="006429A9">
                            <w:pPr>
                              <w:tabs>
                                <w:tab w:val="left" w:pos="855"/>
                                <w:tab w:val="center" w:pos="1973"/>
                              </w:tabs>
                              <w:jc w:val="center"/>
                              <w:outlineLvl w:val="0"/>
                              <w:rPr>
                                <w:rFonts w:ascii="Tahoma" w:hAnsi="Tahoma" w:cs="Tahoma"/>
                              </w:rPr>
                            </w:pPr>
                          </w:p>
                          <w:p w14:paraId="77B1A42A" w14:textId="77777777" w:rsidR="006429A9" w:rsidRPr="00EB730F" w:rsidRDefault="006429A9" w:rsidP="006429A9">
                            <w:pPr>
                              <w:tabs>
                                <w:tab w:val="left" w:pos="855"/>
                                <w:tab w:val="center" w:pos="1973"/>
                              </w:tabs>
                              <w:jc w:val="center"/>
                              <w:outlineLvl w:val="0"/>
                              <w:rPr>
                                <w:rFonts w:ascii="Book Antiqua" w:hAnsi="Book Antiqua"/>
                                <w:b/>
                              </w:rPr>
                            </w:pPr>
                            <w:r w:rsidRPr="00EB730F">
                              <w:rPr>
                                <w:rFonts w:ascii="Book Antiqua" w:hAnsi="Book Antiqua"/>
                                <w:b/>
                              </w:rPr>
                              <w:t>-*-*-*-*-</w:t>
                            </w:r>
                          </w:p>
                          <w:p w14:paraId="74F3E59A" w14:textId="77777777" w:rsidR="006429A9" w:rsidRDefault="006429A9" w:rsidP="00642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3639" id="Text Box 14" o:spid="_x0000_s1027" type="#_x0000_t202" style="position:absolute;margin-left:115.6pt;margin-top:61.35pt;width:234.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" filled="f" stroked="f">
                <v:path arrowok="t"/>
                <v:textbox>
                  <w:txbxContent>
                    <w:p w14:paraId="310E6EE5" w14:textId="77777777" w:rsidR="006429A9" w:rsidRPr="00D40FE6" w:rsidRDefault="006429A9" w:rsidP="006429A9">
                      <w:pPr>
                        <w:tabs>
                          <w:tab w:val="left" w:pos="855"/>
                          <w:tab w:val="center" w:pos="1973"/>
                        </w:tabs>
                        <w:spacing w:after="0" w:line="240" w:lineRule="auto"/>
                        <w:jc w:val="center"/>
                        <w:outlineLvl w:val="0"/>
                        <w:rPr>
                          <w:rFonts w:ascii="Tahoma" w:hAnsi="Tahoma" w:cs="Tahoma"/>
                          <w:b/>
                          <w:bCs/>
                        </w:rPr>
                      </w:pPr>
                      <w:r w:rsidRPr="00D40FE6">
                        <w:rPr>
                          <w:rFonts w:ascii="Tahoma" w:hAnsi="Tahoma" w:cs="Tahoma"/>
                          <w:b/>
                          <w:bCs/>
                        </w:rPr>
                        <w:t>République du Sénégal</w:t>
                      </w:r>
                    </w:p>
                    <w:p w14:paraId="11C11CEA" w14:textId="77777777" w:rsidR="006429A9" w:rsidRPr="00D40FE6" w:rsidRDefault="006429A9" w:rsidP="006429A9">
                      <w:pPr>
                        <w:tabs>
                          <w:tab w:val="left" w:pos="855"/>
                          <w:tab w:val="center" w:pos="1973"/>
                        </w:tabs>
                        <w:spacing w:after="0" w:line="240" w:lineRule="auto"/>
                        <w:jc w:val="center"/>
                        <w:outlineLvl w:val="0"/>
                        <w:rPr>
                          <w:rFonts w:ascii="Tahoma" w:hAnsi="Tahoma" w:cs="Tahoma"/>
                          <w:sz w:val="18"/>
                          <w:szCs w:val="18"/>
                        </w:rPr>
                      </w:pPr>
                      <w:r w:rsidRPr="00D40FE6">
                        <w:rPr>
                          <w:rFonts w:ascii="Tahoma" w:hAnsi="Tahoma" w:cs="Tahoma"/>
                          <w:sz w:val="18"/>
                          <w:szCs w:val="18"/>
                        </w:rPr>
                        <w:t>Un Peuple – Un But –  Une Foi</w:t>
                      </w:r>
                    </w:p>
                    <w:p w14:paraId="387EE8B1" w14:textId="77777777" w:rsidR="006429A9" w:rsidRPr="00D40FE6" w:rsidRDefault="006429A9" w:rsidP="006429A9">
                      <w:pPr>
                        <w:tabs>
                          <w:tab w:val="left" w:pos="855"/>
                          <w:tab w:val="center" w:pos="1973"/>
                        </w:tabs>
                        <w:jc w:val="center"/>
                        <w:outlineLvl w:val="0"/>
                        <w:rPr>
                          <w:rFonts w:ascii="Tahoma" w:hAnsi="Tahoma" w:cs="Tahoma"/>
                        </w:rPr>
                      </w:pPr>
                    </w:p>
                    <w:p w14:paraId="77B1A42A" w14:textId="77777777" w:rsidR="006429A9" w:rsidRPr="00EB730F" w:rsidRDefault="006429A9" w:rsidP="006429A9">
                      <w:pPr>
                        <w:tabs>
                          <w:tab w:val="left" w:pos="855"/>
                          <w:tab w:val="center" w:pos="1973"/>
                        </w:tabs>
                        <w:jc w:val="center"/>
                        <w:outlineLvl w:val="0"/>
                        <w:rPr>
                          <w:rFonts w:ascii="Book Antiqua" w:hAnsi="Book Antiqua"/>
                          <w:b/>
                        </w:rPr>
                      </w:pPr>
                      <w:r w:rsidRPr="00EB730F">
                        <w:rPr>
                          <w:rFonts w:ascii="Book Antiqua" w:hAnsi="Book Antiqua"/>
                          <w:b/>
                        </w:rPr>
                        <w:t>-*-*-*-*-</w:t>
                      </w:r>
                    </w:p>
                    <w:p w14:paraId="74F3E59A" w14:textId="77777777" w:rsidR="006429A9" w:rsidRDefault="006429A9" w:rsidP="006429A9"/>
                  </w:txbxContent>
                </v:textbox>
                <w10:wrap type="square"/>
              </v:shape>
            </w:pict>
          </mc:Fallback>
        </mc:AlternateContent>
      </w:r>
      <w:r w:rsidRPr="00497C62">
        <w:rPr>
          <w:rFonts w:ascii="Tahoma" w:hAnsi="Tahoma" w:cs="Tahoma"/>
          <w:b/>
          <w:noProof/>
          <w:lang w:eastAsia="fr-FR"/>
        </w:rPr>
        <w:drawing>
          <wp:anchor distT="0" distB="0" distL="114300" distR="114300" simplePos="0" relativeHeight="251664384" behindDoc="0" locked="0" layoutInCell="1" allowOverlap="1" wp14:anchorId="68C26D87" wp14:editId="05F0D2D3">
            <wp:simplePos x="0" y="0"/>
            <wp:positionH relativeFrom="margin">
              <wp:align>center</wp:align>
            </wp:positionH>
            <wp:positionV relativeFrom="paragraph">
              <wp:posOffset>0</wp:posOffset>
            </wp:positionV>
            <wp:extent cx="1346200" cy="673100"/>
            <wp:effectExtent l="0" t="0" r="635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peau.png"/>
                    <pic:cNvPicPr/>
                  </pic:nvPicPr>
                  <pic:blipFill>
                    <a:blip r:embed="rId8">
                      <a:extLst>
                        <a:ext uri="{28A0092B-C50C-407E-A947-70E740481C1C}">
                          <a14:useLocalDpi xmlns:a14="http://schemas.microsoft.com/office/drawing/2010/main" val="0"/>
                        </a:ext>
                      </a:extLst>
                    </a:blip>
                    <a:stretch>
                      <a:fillRect/>
                    </a:stretch>
                  </pic:blipFill>
                  <pic:spPr>
                    <a:xfrm>
                      <a:off x="0" y="0"/>
                      <a:ext cx="1346200" cy="673100"/>
                    </a:xfrm>
                    <a:prstGeom prst="rect">
                      <a:avLst/>
                    </a:prstGeom>
                  </pic:spPr>
                </pic:pic>
              </a:graphicData>
            </a:graphic>
          </wp:anchor>
        </w:drawing>
      </w:r>
      <w:r w:rsidRPr="00497C62">
        <w:rPr>
          <w:rFonts w:ascii="Tahoma" w:hAnsi="Tahoma" w:cs="Tahoma"/>
          <w:sz w:val="24"/>
          <w:szCs w:val="24"/>
        </w:rPr>
        <w:t xml:space="preserve">                                                            </w:t>
      </w:r>
    </w:p>
    <w:p w14:paraId="5881C34B" w14:textId="77777777" w:rsidR="006429A9" w:rsidRPr="00497C62" w:rsidRDefault="006429A9" w:rsidP="006429A9">
      <w:pPr>
        <w:jc w:val="center"/>
        <w:rPr>
          <w:rFonts w:ascii="Tahoma" w:hAnsi="Tahoma" w:cs="Tahoma"/>
          <w:b/>
          <w:noProof/>
          <w:color w:val="FF0000"/>
        </w:rPr>
      </w:pPr>
    </w:p>
    <w:p w14:paraId="052DEE64" w14:textId="77777777" w:rsidR="006429A9" w:rsidRPr="00497C62" w:rsidRDefault="006429A9" w:rsidP="006429A9">
      <w:pPr>
        <w:jc w:val="center"/>
        <w:rPr>
          <w:rFonts w:ascii="Tahoma" w:hAnsi="Tahoma" w:cs="Tahoma"/>
          <w:b/>
          <w:noProof/>
          <w:color w:val="FF0000"/>
        </w:rPr>
        <w:sectPr w:rsidR="006429A9" w:rsidRPr="00497C62" w:rsidSect="00D10131">
          <w:headerReference w:type="even" r:id="rId9"/>
          <w:headerReference w:type="default" r:id="rId10"/>
          <w:footerReference w:type="even" r:id="rId11"/>
          <w:footerReference w:type="default" r:id="rId12"/>
          <w:type w:val="continuous"/>
          <w:pgSz w:w="11906" w:h="16838" w:code="9"/>
          <w:pgMar w:top="851" w:right="79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2" w:space="5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20"/>
        <w:gridCol w:w="4811"/>
      </w:tblGrid>
      <w:tr w:rsidR="006429A9" w:rsidRPr="00497C62" w14:paraId="4DE1E622" w14:textId="77777777" w:rsidTr="0065471B">
        <w:tc>
          <w:tcPr>
            <w:tcW w:w="4361" w:type="dxa"/>
          </w:tcPr>
          <w:p w14:paraId="77B491B4" w14:textId="77777777" w:rsidR="006429A9" w:rsidRPr="00497C62" w:rsidRDefault="006429A9" w:rsidP="006429A9">
            <w:pPr>
              <w:spacing w:line="0" w:lineRule="atLeast"/>
              <w:ind w:right="20"/>
              <w:jc w:val="center"/>
              <w:rPr>
                <w:rFonts w:ascii="Tahoma" w:hAnsi="Tahoma" w:cs="Tahoma"/>
                <w:b/>
                <w:sz w:val="24"/>
                <w:szCs w:val="24"/>
              </w:rPr>
            </w:pPr>
            <w:r w:rsidRPr="00497C62">
              <w:rPr>
                <w:rFonts w:ascii="Tahoma" w:hAnsi="Tahoma" w:cs="Tahoma"/>
                <w:b/>
                <w:sz w:val="24"/>
                <w:szCs w:val="24"/>
              </w:rPr>
              <w:t>MINISTERE DES FINANCES ET DU BUDGET</w:t>
            </w:r>
          </w:p>
          <w:p w14:paraId="4E1F1325" w14:textId="33665416" w:rsidR="006429A9" w:rsidRPr="00497C62" w:rsidRDefault="006429A9" w:rsidP="006429A9">
            <w:pPr>
              <w:jc w:val="center"/>
              <w:rPr>
                <w:rFonts w:ascii="Tahoma" w:hAnsi="Tahoma" w:cs="Tahoma"/>
                <w:b/>
                <w:noProof/>
                <w:color w:val="000000" w:themeColor="text1"/>
              </w:rPr>
            </w:pPr>
          </w:p>
        </w:tc>
        <w:tc>
          <w:tcPr>
            <w:tcW w:w="425" w:type="dxa"/>
          </w:tcPr>
          <w:p w14:paraId="192E61B6" w14:textId="77777777" w:rsidR="006429A9" w:rsidRPr="00497C62" w:rsidRDefault="006429A9" w:rsidP="006429A9">
            <w:pPr>
              <w:jc w:val="center"/>
              <w:rPr>
                <w:rFonts w:ascii="Tahoma" w:hAnsi="Tahoma" w:cs="Tahoma"/>
                <w:b/>
                <w:noProof/>
                <w:color w:val="000000" w:themeColor="text1"/>
              </w:rPr>
            </w:pPr>
          </w:p>
        </w:tc>
        <w:tc>
          <w:tcPr>
            <w:tcW w:w="4878" w:type="dxa"/>
          </w:tcPr>
          <w:p w14:paraId="236752D8" w14:textId="77777777" w:rsidR="006429A9" w:rsidRPr="00497C62" w:rsidRDefault="006429A9" w:rsidP="006429A9">
            <w:pPr>
              <w:jc w:val="center"/>
              <w:rPr>
                <w:rFonts w:ascii="Tahoma" w:hAnsi="Tahoma" w:cs="Tahoma"/>
                <w:b/>
                <w:noProof/>
                <w:color w:val="000000" w:themeColor="text1"/>
              </w:rPr>
            </w:pPr>
            <w:r w:rsidRPr="00497C62">
              <w:rPr>
                <w:rFonts w:ascii="Tahoma" w:hAnsi="Tahoma" w:cs="Tahoma"/>
                <w:b/>
                <w:noProof/>
                <w:color w:val="000000" w:themeColor="text1"/>
              </w:rPr>
              <w:t>MINISTERE DES COLLECTIVITES TERRITORIALES, DU DEVELOPPEMENT ET DE L’AMENAGEMENT DES TERRITOIRES</w:t>
            </w:r>
          </w:p>
        </w:tc>
      </w:tr>
      <w:tr w:rsidR="006429A9" w:rsidRPr="00497C62" w14:paraId="41EC8753" w14:textId="77777777" w:rsidTr="0065471B">
        <w:tc>
          <w:tcPr>
            <w:tcW w:w="4361" w:type="dxa"/>
          </w:tcPr>
          <w:p w14:paraId="6E4692FF" w14:textId="77777777" w:rsidR="006429A9" w:rsidRPr="00497C62" w:rsidRDefault="006429A9" w:rsidP="006429A9">
            <w:pPr>
              <w:jc w:val="center"/>
              <w:rPr>
                <w:rFonts w:ascii="Tahoma" w:hAnsi="Tahoma" w:cs="Tahoma"/>
                <w:b/>
                <w:noProof/>
                <w:color w:val="000000" w:themeColor="text1"/>
              </w:rPr>
            </w:pPr>
            <w:r w:rsidRPr="00497C62">
              <w:rPr>
                <w:rFonts w:ascii="Tahoma" w:hAnsi="Tahoma" w:cs="Tahoma"/>
                <w:b/>
                <w:noProof/>
                <w:color w:val="000000" w:themeColor="text1"/>
              </w:rPr>
              <w:t>------------------</w:t>
            </w:r>
          </w:p>
        </w:tc>
        <w:tc>
          <w:tcPr>
            <w:tcW w:w="425" w:type="dxa"/>
          </w:tcPr>
          <w:p w14:paraId="24822904" w14:textId="77777777" w:rsidR="006429A9" w:rsidRPr="00497C62" w:rsidRDefault="006429A9" w:rsidP="006429A9">
            <w:pPr>
              <w:jc w:val="center"/>
              <w:rPr>
                <w:rFonts w:ascii="Tahoma" w:hAnsi="Tahoma" w:cs="Tahoma"/>
                <w:b/>
                <w:noProof/>
                <w:color w:val="000000" w:themeColor="text1"/>
              </w:rPr>
            </w:pPr>
          </w:p>
        </w:tc>
        <w:tc>
          <w:tcPr>
            <w:tcW w:w="4878" w:type="dxa"/>
          </w:tcPr>
          <w:p w14:paraId="306C32FB" w14:textId="77777777" w:rsidR="006429A9" w:rsidRPr="00497C62" w:rsidRDefault="006429A9" w:rsidP="006429A9">
            <w:pPr>
              <w:jc w:val="center"/>
              <w:rPr>
                <w:rFonts w:ascii="Tahoma" w:hAnsi="Tahoma" w:cs="Tahoma"/>
                <w:b/>
                <w:noProof/>
                <w:color w:val="000000" w:themeColor="text1"/>
              </w:rPr>
            </w:pPr>
            <w:r w:rsidRPr="00497C62">
              <w:rPr>
                <w:rFonts w:ascii="Tahoma" w:hAnsi="Tahoma" w:cs="Tahoma"/>
                <w:b/>
                <w:noProof/>
                <w:color w:val="000000" w:themeColor="text1"/>
              </w:rPr>
              <w:t>------------------</w:t>
            </w:r>
          </w:p>
        </w:tc>
      </w:tr>
    </w:tbl>
    <w:p w14:paraId="2A104136" w14:textId="77777777" w:rsidR="006429A9" w:rsidRPr="00497C62" w:rsidRDefault="006429A9" w:rsidP="006429A9">
      <w:pPr>
        <w:jc w:val="center"/>
        <w:rPr>
          <w:rFonts w:ascii="Tahoma" w:hAnsi="Tahoma" w:cs="Tahoma"/>
          <w:b/>
          <w:noProof/>
          <w:color w:val="FF0000"/>
        </w:rPr>
      </w:pPr>
    </w:p>
    <w:p w14:paraId="4CA28816" w14:textId="77777777" w:rsidR="006429A9" w:rsidRPr="00497C62" w:rsidRDefault="006429A9" w:rsidP="006429A9">
      <w:pPr>
        <w:rPr>
          <w:rFonts w:ascii="Tahoma" w:hAnsi="Tahoma" w:cs="Tahoma"/>
        </w:rPr>
        <w:sectPr w:rsidR="006429A9" w:rsidRPr="00497C62" w:rsidSect="00D40FE6">
          <w:type w:val="continuous"/>
          <w:pgSz w:w="11906" w:h="16838" w:code="9"/>
          <w:pgMar w:top="993" w:right="794" w:bottom="1418" w:left="158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58"/>
          <w:titlePg/>
          <w:docGrid w:linePitch="360"/>
        </w:sect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36"/>
        <w:gridCol w:w="4888"/>
      </w:tblGrid>
      <w:tr w:rsidR="002A1521" w:rsidRPr="00497C62" w14:paraId="69EE9E8F" w14:textId="77777777" w:rsidTr="006429A9">
        <w:trPr>
          <w:trHeight w:val="2860"/>
        </w:trPr>
        <w:tc>
          <w:tcPr>
            <w:tcW w:w="4962" w:type="dxa"/>
          </w:tcPr>
          <w:p w14:paraId="798C9F07" w14:textId="7DBFB701" w:rsidR="006429A9" w:rsidRPr="00D10131" w:rsidRDefault="006429A9" w:rsidP="006429A9">
            <w:pPr>
              <w:jc w:val="center"/>
              <w:rPr>
                <w:rFonts w:ascii="Tahoma" w:hAnsi="Tahoma" w:cs="Tahoma"/>
                <w:b/>
                <w:sz w:val="24"/>
                <w:szCs w:val="24"/>
              </w:rPr>
            </w:pPr>
            <w:r w:rsidRPr="00D10131">
              <w:rPr>
                <w:rFonts w:ascii="Tahoma" w:hAnsi="Tahoma" w:cs="Tahoma"/>
                <w:b/>
                <w:sz w:val="24"/>
                <w:szCs w:val="24"/>
              </w:rPr>
              <w:t>Projet de Cadastre et de Sécurisation foncière (PROCASEF)</w:t>
            </w:r>
          </w:p>
          <w:p w14:paraId="22BDCAA7" w14:textId="72262283" w:rsidR="006429A9" w:rsidRPr="00497C62" w:rsidRDefault="006429A9" w:rsidP="006429A9">
            <w:pPr>
              <w:jc w:val="center"/>
              <w:rPr>
                <w:rFonts w:ascii="Tahoma" w:hAnsi="Tahoma" w:cs="Tahoma"/>
                <w:b/>
                <w:sz w:val="24"/>
                <w:szCs w:val="24"/>
                <w:lang w:eastAsia="en-GB"/>
              </w:rPr>
            </w:pPr>
          </w:p>
        </w:tc>
        <w:tc>
          <w:tcPr>
            <w:tcW w:w="236" w:type="dxa"/>
          </w:tcPr>
          <w:p w14:paraId="66142CED" w14:textId="77777777" w:rsidR="006429A9" w:rsidRPr="00497C62" w:rsidRDefault="006429A9" w:rsidP="006429A9">
            <w:pPr>
              <w:rPr>
                <w:rFonts w:ascii="Tahoma" w:hAnsi="Tahoma" w:cs="Tahoma"/>
                <w:sz w:val="24"/>
                <w:szCs w:val="24"/>
              </w:rPr>
            </w:pPr>
          </w:p>
        </w:tc>
        <w:tc>
          <w:tcPr>
            <w:tcW w:w="4888" w:type="dxa"/>
          </w:tcPr>
          <w:p w14:paraId="2F0C6C25" w14:textId="77777777" w:rsidR="006429A9" w:rsidRPr="00497C62" w:rsidRDefault="006429A9" w:rsidP="006429A9">
            <w:pPr>
              <w:jc w:val="center"/>
              <w:rPr>
                <w:rFonts w:ascii="Tahoma" w:hAnsi="Tahoma" w:cs="Tahoma"/>
                <w:b/>
                <w:sz w:val="24"/>
                <w:szCs w:val="24"/>
              </w:rPr>
            </w:pPr>
            <w:r w:rsidRPr="00497C62">
              <w:rPr>
                <w:rFonts w:ascii="Tahoma" w:hAnsi="Tahoma" w:cs="Tahoma"/>
                <w:b/>
                <w:sz w:val="24"/>
                <w:szCs w:val="24"/>
              </w:rPr>
              <w:t>Agence Nationale de l’Aménagement du Territoire</w:t>
            </w:r>
          </w:p>
          <w:p w14:paraId="0A9D9E70" w14:textId="596A7DED" w:rsidR="006429A9" w:rsidRPr="00497C62" w:rsidRDefault="006429A9" w:rsidP="006429A9">
            <w:pPr>
              <w:spacing w:line="276" w:lineRule="auto"/>
              <w:jc w:val="center"/>
              <w:rPr>
                <w:rFonts w:ascii="Tahoma" w:hAnsi="Tahoma" w:cs="Tahoma"/>
                <w:b/>
                <w:sz w:val="24"/>
                <w:szCs w:val="24"/>
              </w:rPr>
            </w:pPr>
            <w:r w:rsidRPr="00497C62">
              <w:rPr>
                <w:rFonts w:ascii="Tahoma" w:hAnsi="Tahoma" w:cs="Tahoma"/>
                <w:b/>
                <w:noProof/>
                <w:sz w:val="24"/>
                <w:szCs w:val="24"/>
              </w:rPr>
              <w:drawing>
                <wp:inline distT="0" distB="0" distL="0" distR="0" wp14:anchorId="3EF5A4FB" wp14:editId="70C70A1F">
                  <wp:extent cx="1076325" cy="588856"/>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150" cy="593684"/>
                          </a:xfrm>
                          <a:prstGeom prst="rect">
                            <a:avLst/>
                          </a:prstGeom>
                          <a:noFill/>
                          <a:ln>
                            <a:noFill/>
                          </a:ln>
                        </pic:spPr>
                      </pic:pic>
                    </a:graphicData>
                  </a:graphic>
                </wp:inline>
              </w:drawing>
            </w:r>
          </w:p>
          <w:p w14:paraId="5BD3DDBE" w14:textId="77777777" w:rsidR="006429A9" w:rsidRPr="00497C62" w:rsidRDefault="006429A9" w:rsidP="006429A9">
            <w:pPr>
              <w:rPr>
                <w:rFonts w:ascii="Tahoma" w:hAnsi="Tahoma" w:cs="Tahoma"/>
                <w:sz w:val="24"/>
                <w:szCs w:val="24"/>
              </w:rPr>
            </w:pPr>
          </w:p>
        </w:tc>
      </w:tr>
    </w:tbl>
    <w:p w14:paraId="29A4E65B" w14:textId="0BDD2937" w:rsidR="006429A9" w:rsidRPr="00497C62" w:rsidRDefault="00335C0B" w:rsidP="006429A9">
      <w:pPr>
        <w:jc w:val="both"/>
        <w:rPr>
          <w:rFonts w:ascii="Tahoma" w:hAnsi="Tahoma" w:cs="Tahoma"/>
          <w:b/>
          <w:noProof/>
          <w:color w:val="FF0000"/>
        </w:rPr>
        <w:sectPr w:rsidR="006429A9" w:rsidRPr="00497C62" w:rsidSect="006429A9">
          <w:headerReference w:type="even" r:id="rId14"/>
          <w:headerReference w:type="default" r:id="rId15"/>
          <w:footerReference w:type="even" r:id="rId16"/>
          <w:footerReference w:type="default" r:id="rId17"/>
          <w:type w:val="continuous"/>
          <w:pgSz w:w="11906" w:h="16838" w:code="9"/>
          <w:pgMar w:top="993" w:right="794" w:bottom="1418" w:left="158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58"/>
          <w:titlePg/>
          <w:docGrid w:linePitch="360"/>
        </w:sectPr>
      </w:pPr>
      <w:r w:rsidRPr="00497C62">
        <w:rPr>
          <w:rFonts w:ascii="Tahoma" w:hAnsi="Tahoma" w:cs="Tahoma"/>
          <w:b/>
          <w:noProof/>
          <w:lang w:eastAsia="fr-FR"/>
        </w:rPr>
        <mc:AlternateContent>
          <mc:Choice Requires="wps">
            <w:drawing>
              <wp:anchor distT="0" distB="0" distL="114300" distR="114300" simplePos="0" relativeHeight="251661312" behindDoc="0" locked="0" layoutInCell="1" allowOverlap="1" wp14:anchorId="2AFFEDBA" wp14:editId="1C87E48B">
                <wp:simplePos x="0" y="0"/>
                <wp:positionH relativeFrom="column">
                  <wp:posOffset>2564130</wp:posOffset>
                </wp:positionH>
                <wp:positionV relativeFrom="paragraph">
                  <wp:posOffset>6350</wp:posOffset>
                </wp:positionV>
                <wp:extent cx="800100" cy="2286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B8959E" w14:textId="77777777" w:rsidR="00181134" w:rsidRDefault="00181134" w:rsidP="00335C0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FEDBA" id="_x0000_s1028" type="#_x0000_t202" style="position:absolute;left:0;text-align:left;margin-left:201.9pt;margin-top:.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" filled="f" stroked="f">
                <v:path arrowok="t"/>
                <v:textbox>
                  <w:txbxContent>
                    <w:p w14:paraId="50B8959E" w14:textId="77777777" w:rsidR="00181134" w:rsidRDefault="00181134" w:rsidP="00335C0B">
                      <w:r>
                        <w:t>-----------</w:t>
                      </w:r>
                    </w:p>
                  </w:txbxContent>
                </v:textbox>
                <w10:wrap type="square"/>
              </v:shape>
            </w:pict>
          </mc:Fallback>
        </mc:AlternateContent>
      </w:r>
    </w:p>
    <w:p w14:paraId="3C31F9A4" w14:textId="6AF0506D" w:rsidR="00FA122F" w:rsidRPr="00510067" w:rsidRDefault="00FA122F" w:rsidP="002A1521">
      <w:pPr>
        <w:spacing w:line="276" w:lineRule="auto"/>
        <w:jc w:val="center"/>
        <w:rPr>
          <w:rFonts w:ascii="Tahoma" w:hAnsi="Tahoma"/>
          <w:b/>
          <w:sz w:val="24"/>
        </w:rPr>
      </w:pPr>
      <w:r w:rsidRPr="00510067">
        <w:rPr>
          <w:rFonts w:ascii="Tahoma" w:hAnsi="Tahoma"/>
          <w:b/>
          <w:sz w:val="24"/>
        </w:rPr>
        <w:t xml:space="preserve">CONVENTION DE PARTENARIAT ET DE PERFORMANCE POUR LA </w:t>
      </w:r>
      <w:r w:rsidRPr="00497C62">
        <w:rPr>
          <w:rFonts w:ascii="Tahoma" w:hAnsi="Tahoma" w:cs="Tahoma"/>
          <w:b/>
          <w:sz w:val="24"/>
          <w:szCs w:val="24"/>
        </w:rPr>
        <w:t>SÉCURISATION</w:t>
      </w:r>
      <w:r w:rsidRPr="00510067">
        <w:rPr>
          <w:rFonts w:ascii="Tahoma" w:hAnsi="Tahoma"/>
          <w:b/>
          <w:sz w:val="24"/>
        </w:rPr>
        <w:t xml:space="preserve"> ET LA GOUVERNANCE </w:t>
      </w:r>
      <w:r w:rsidRPr="00497C62">
        <w:rPr>
          <w:rFonts w:ascii="Tahoma" w:hAnsi="Tahoma" w:cs="Tahoma"/>
          <w:b/>
          <w:sz w:val="24"/>
          <w:szCs w:val="24"/>
        </w:rPr>
        <w:t>FONCIÈRE</w:t>
      </w:r>
    </w:p>
    <w:p w14:paraId="6442E38A" w14:textId="77777777" w:rsidR="00FA122F" w:rsidRPr="00510067" w:rsidRDefault="00FA122F" w:rsidP="002A1521">
      <w:pPr>
        <w:spacing w:line="276" w:lineRule="auto"/>
        <w:ind w:left="540"/>
        <w:rPr>
          <w:rFonts w:ascii="Tahoma" w:hAnsi="Tahoma"/>
          <w:b/>
          <w:sz w:val="24"/>
        </w:rPr>
      </w:pPr>
    </w:p>
    <w:p w14:paraId="7520129A" w14:textId="77777777" w:rsidR="00FA122F" w:rsidRPr="00510067" w:rsidRDefault="00FA122F" w:rsidP="002A1521">
      <w:pPr>
        <w:spacing w:line="276" w:lineRule="auto"/>
        <w:ind w:left="540"/>
        <w:jc w:val="center"/>
        <w:rPr>
          <w:rFonts w:ascii="Tahoma" w:hAnsi="Tahoma"/>
          <w:b/>
          <w:sz w:val="24"/>
        </w:rPr>
      </w:pPr>
      <w:r w:rsidRPr="00510067">
        <w:rPr>
          <w:rFonts w:ascii="Tahoma" w:hAnsi="Tahoma"/>
          <w:b/>
          <w:sz w:val="24"/>
        </w:rPr>
        <w:t>ENTRE</w:t>
      </w:r>
    </w:p>
    <w:p w14:paraId="6A76863E" w14:textId="77777777" w:rsidR="00FA122F" w:rsidRPr="00510067" w:rsidRDefault="00FA122F">
      <w:pPr>
        <w:spacing w:line="276" w:lineRule="auto"/>
        <w:ind w:left="540"/>
        <w:jc w:val="center"/>
        <w:rPr>
          <w:rFonts w:ascii="Tahoma" w:hAnsi="Tahoma"/>
          <w:b/>
          <w:sz w:val="24"/>
        </w:rPr>
      </w:pPr>
    </w:p>
    <w:p w14:paraId="23BB255C" w14:textId="1C99D6AA" w:rsidR="00FA122F" w:rsidRPr="00D10131" w:rsidRDefault="00FA122F" w:rsidP="00D10131">
      <w:pPr>
        <w:pStyle w:val="Corps"/>
        <w:tabs>
          <w:tab w:val="left" w:pos="904"/>
          <w:tab w:val="right" w:pos="6032"/>
        </w:tabs>
        <w:spacing w:after="120" w:line="276" w:lineRule="auto"/>
        <w:jc w:val="center"/>
        <w:rPr>
          <w:rFonts w:ascii="Tahoma" w:hAnsi="Tahoma"/>
          <w:b/>
          <w:color w:val="auto"/>
        </w:rPr>
      </w:pPr>
      <w:r w:rsidRPr="00D10131">
        <w:rPr>
          <w:rFonts w:ascii="Tahoma" w:hAnsi="Tahoma"/>
          <w:b/>
          <w:color w:val="auto"/>
        </w:rPr>
        <w:t>LE PROJET DE CADASTRE ET DE SÉCURISATION FONCIÈRE (PROCASEF)</w:t>
      </w:r>
    </w:p>
    <w:p w14:paraId="5D94F1DE" w14:textId="77777777" w:rsidR="00FA122F" w:rsidRPr="00510067" w:rsidRDefault="00FA122F">
      <w:pPr>
        <w:spacing w:line="276" w:lineRule="auto"/>
        <w:ind w:left="540"/>
        <w:jc w:val="center"/>
        <w:rPr>
          <w:rFonts w:ascii="Tahoma" w:hAnsi="Tahoma"/>
          <w:b/>
          <w:sz w:val="24"/>
        </w:rPr>
      </w:pPr>
    </w:p>
    <w:p w14:paraId="0F502BD8" w14:textId="1718E25E" w:rsidR="00FA122F" w:rsidRPr="00510067" w:rsidRDefault="00FA122F">
      <w:pPr>
        <w:spacing w:line="276" w:lineRule="auto"/>
        <w:ind w:left="540"/>
        <w:jc w:val="center"/>
        <w:rPr>
          <w:rFonts w:ascii="Tahoma" w:hAnsi="Tahoma"/>
          <w:b/>
          <w:sz w:val="24"/>
        </w:rPr>
      </w:pPr>
      <w:r w:rsidRPr="00510067">
        <w:rPr>
          <w:rFonts w:ascii="Tahoma" w:hAnsi="Tahoma"/>
          <w:b/>
          <w:sz w:val="24"/>
        </w:rPr>
        <w:t>ET</w:t>
      </w:r>
    </w:p>
    <w:p w14:paraId="11AEA808" w14:textId="77777777" w:rsidR="00FA122F" w:rsidRPr="00510067" w:rsidRDefault="00FA122F">
      <w:pPr>
        <w:spacing w:line="276" w:lineRule="auto"/>
        <w:ind w:left="540"/>
        <w:jc w:val="center"/>
        <w:rPr>
          <w:rFonts w:ascii="Tahoma" w:hAnsi="Tahoma"/>
          <w:b/>
          <w:sz w:val="24"/>
        </w:rPr>
      </w:pPr>
    </w:p>
    <w:p w14:paraId="7470F4F9" w14:textId="77777777" w:rsidR="00FA122F" w:rsidRPr="00510067" w:rsidRDefault="00FA122F" w:rsidP="00FA122F">
      <w:pPr>
        <w:pStyle w:val="Corps"/>
        <w:tabs>
          <w:tab w:val="left" w:pos="904"/>
          <w:tab w:val="right" w:pos="6032"/>
        </w:tabs>
        <w:spacing w:after="120" w:line="276" w:lineRule="auto"/>
        <w:jc w:val="center"/>
        <w:rPr>
          <w:rFonts w:ascii="Tahoma" w:hAnsi="Tahoma"/>
          <w:b/>
          <w:color w:val="auto"/>
        </w:rPr>
      </w:pPr>
      <w:r w:rsidRPr="00510067">
        <w:rPr>
          <w:rFonts w:ascii="Tahoma" w:hAnsi="Tahoma"/>
          <w:b/>
          <w:color w:val="auto"/>
        </w:rPr>
        <w:t>L’AGENCE NATIONALE DE L’AMENAGEMENT DU TERRITOIRE</w:t>
      </w:r>
    </w:p>
    <w:p w14:paraId="2C72EBE5" w14:textId="77777777" w:rsidR="00FA122F" w:rsidRPr="00510067" w:rsidRDefault="00FA122F" w:rsidP="00FA122F">
      <w:pPr>
        <w:pStyle w:val="Corps"/>
        <w:tabs>
          <w:tab w:val="left" w:pos="904"/>
          <w:tab w:val="right" w:pos="6032"/>
        </w:tabs>
        <w:spacing w:after="120" w:line="276" w:lineRule="auto"/>
        <w:jc w:val="center"/>
        <w:rPr>
          <w:rFonts w:ascii="Tahoma" w:hAnsi="Tahoma"/>
          <w:b/>
          <w:color w:val="auto"/>
        </w:rPr>
      </w:pPr>
      <w:r w:rsidRPr="00510067">
        <w:rPr>
          <w:rFonts w:ascii="Tahoma" w:hAnsi="Tahoma"/>
          <w:b/>
          <w:color w:val="auto"/>
        </w:rPr>
        <w:t>(ANAT)</w:t>
      </w:r>
    </w:p>
    <w:p w14:paraId="4FD07859" w14:textId="77777777" w:rsidR="00FA122F" w:rsidRPr="00510067" w:rsidRDefault="00FA122F" w:rsidP="00FA122F">
      <w:pPr>
        <w:pStyle w:val="Corps"/>
        <w:tabs>
          <w:tab w:val="left" w:pos="904"/>
          <w:tab w:val="right" w:pos="6032"/>
        </w:tabs>
        <w:spacing w:after="120" w:line="276" w:lineRule="auto"/>
        <w:jc w:val="center"/>
        <w:rPr>
          <w:rFonts w:ascii="Tahoma" w:hAnsi="Tahoma"/>
          <w:b/>
        </w:rPr>
      </w:pPr>
    </w:p>
    <w:p w14:paraId="40AF0AE7" w14:textId="77777777" w:rsidR="00335C0B" w:rsidRPr="00510067" w:rsidRDefault="00335C0B" w:rsidP="00510067">
      <w:pPr>
        <w:rPr>
          <w:rFonts w:ascii="Tahoma" w:hAnsi="Tahoma"/>
          <w:sz w:val="24"/>
        </w:rPr>
      </w:pPr>
    </w:p>
    <w:p w14:paraId="33140227" w14:textId="21A3632B" w:rsidR="00C742F8" w:rsidRPr="00497C62" w:rsidRDefault="00C742F8" w:rsidP="00C742F8">
      <w:pPr>
        <w:jc w:val="center"/>
        <w:rPr>
          <w:rFonts w:ascii="Tahoma" w:hAnsi="Tahoma" w:cs="Tahoma"/>
          <w:b/>
          <w:sz w:val="24"/>
          <w:szCs w:val="24"/>
        </w:rPr>
      </w:pPr>
      <w:r w:rsidRPr="00497C62">
        <w:rPr>
          <w:rFonts w:ascii="Tahoma" w:hAnsi="Tahoma" w:cs="Tahoma"/>
          <w:b/>
          <w:sz w:val="24"/>
          <w:szCs w:val="24"/>
        </w:rPr>
        <w:t>AOUT 2021</w:t>
      </w:r>
    </w:p>
    <w:p w14:paraId="33B554A6" w14:textId="77777777" w:rsidR="00C742F8" w:rsidRPr="00497C62" w:rsidRDefault="00C742F8" w:rsidP="00335C0B">
      <w:pPr>
        <w:rPr>
          <w:rFonts w:ascii="Tahoma" w:hAnsi="Tahoma" w:cs="Tahoma"/>
          <w:sz w:val="24"/>
          <w:szCs w:val="24"/>
        </w:rPr>
      </w:pPr>
    </w:p>
    <w:p w14:paraId="4E7D2C29" w14:textId="77777777" w:rsidR="00C742F8" w:rsidRPr="00497C62" w:rsidRDefault="00C742F8" w:rsidP="00C742F8">
      <w:pPr>
        <w:rPr>
          <w:rFonts w:ascii="Tahoma" w:hAnsi="Tahoma" w:cs="Tahoma"/>
          <w:sz w:val="24"/>
          <w:szCs w:val="24"/>
        </w:rPr>
        <w:sectPr w:rsidR="00C742F8" w:rsidRPr="00497C62" w:rsidSect="00D40FE6">
          <w:type w:val="continuous"/>
          <w:pgSz w:w="11906" w:h="16838" w:code="9"/>
          <w:pgMar w:top="993" w:right="794" w:bottom="1418" w:left="158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58"/>
          <w:titlePg/>
          <w:docGrid w:linePitch="360"/>
        </w:sectPr>
      </w:pPr>
    </w:p>
    <w:p w14:paraId="51F57193" w14:textId="77777777" w:rsidR="00FA122F" w:rsidRPr="00510067" w:rsidRDefault="00FA122F" w:rsidP="00510067">
      <w:pPr>
        <w:spacing w:line="276" w:lineRule="auto"/>
        <w:rPr>
          <w:rFonts w:ascii="Tahoma" w:hAnsi="Tahoma"/>
          <w:b/>
          <w:color w:val="000000"/>
          <w:sz w:val="24"/>
          <w:u w:val="single" w:color="000000"/>
        </w:rPr>
      </w:pPr>
      <w:r w:rsidRPr="00510067">
        <w:rPr>
          <w:rFonts w:ascii="Tahoma" w:hAnsi="Tahoma"/>
          <w:b/>
          <w:sz w:val="24"/>
          <w:u w:val="single"/>
        </w:rPr>
        <w:lastRenderedPageBreak/>
        <w:t>ENTRE-LES SOUSSIGNES</w:t>
      </w:r>
    </w:p>
    <w:p w14:paraId="5012F31C" w14:textId="77777777" w:rsidR="00FA122F" w:rsidRPr="00510067" w:rsidRDefault="00FA122F" w:rsidP="00510067">
      <w:pPr>
        <w:spacing w:line="276" w:lineRule="auto"/>
        <w:rPr>
          <w:rFonts w:ascii="Tahoma" w:hAnsi="Tahoma"/>
          <w:sz w:val="24"/>
        </w:rPr>
      </w:pPr>
    </w:p>
    <w:p w14:paraId="26ECFE00" w14:textId="04C9525A" w:rsidR="005045B4" w:rsidRPr="00497C62" w:rsidRDefault="00FA122F" w:rsidP="00497C62">
      <w:pPr>
        <w:spacing w:line="276" w:lineRule="auto"/>
        <w:jc w:val="both"/>
        <w:rPr>
          <w:rFonts w:ascii="Tahoma" w:eastAsia="Times New Roman" w:hAnsi="Tahoma" w:cs="Tahoma"/>
          <w:sz w:val="24"/>
          <w:szCs w:val="24"/>
          <w:lang w:eastAsia="fr-FR"/>
        </w:rPr>
      </w:pPr>
      <w:r w:rsidRPr="00510067">
        <w:rPr>
          <w:rFonts w:ascii="Tahoma" w:hAnsi="Tahoma"/>
          <w:sz w:val="24"/>
        </w:rPr>
        <w:t xml:space="preserve">Le </w:t>
      </w:r>
      <w:r w:rsidRPr="00510067">
        <w:rPr>
          <w:rFonts w:ascii="Tahoma" w:hAnsi="Tahoma"/>
          <w:b/>
        </w:rPr>
        <w:t>Projet Cadastre et Sécurisation Foncière au Sénégal (PROCASEF),</w:t>
      </w:r>
      <w:r w:rsidRPr="00510067">
        <w:rPr>
          <w:rFonts w:ascii="Tahoma" w:hAnsi="Tahoma"/>
        </w:rPr>
        <w:t xml:space="preserve"> </w:t>
      </w:r>
      <w:r w:rsidR="005045B4" w:rsidRPr="00497C62">
        <w:rPr>
          <w:rFonts w:ascii="Tahoma" w:hAnsi="Tahoma" w:cs="Tahoma"/>
          <w:color w:val="FF0000"/>
          <w:sz w:val="24"/>
          <w:szCs w:val="24"/>
        </w:rPr>
        <w:t>adresse:......................................</w:t>
      </w:r>
      <w:r w:rsidRPr="00510067">
        <w:rPr>
          <w:rFonts w:ascii="Tahoma" w:hAnsi="Tahoma"/>
          <w:sz w:val="24"/>
        </w:rPr>
        <w:t xml:space="preserve">représenté par </w:t>
      </w:r>
      <w:r w:rsidR="00D10131">
        <w:rPr>
          <w:rFonts w:ascii="Tahoma" w:hAnsi="Tahoma"/>
          <w:b/>
        </w:rPr>
        <w:t>Monsieur</w:t>
      </w:r>
      <w:r w:rsidRPr="00510067">
        <w:rPr>
          <w:rFonts w:ascii="Tahoma" w:hAnsi="Tahoma"/>
          <w:b/>
        </w:rPr>
        <w:t xml:space="preserve"> Mouhamadou Moustapha DIA</w:t>
      </w:r>
      <w:r w:rsidRPr="00510067">
        <w:rPr>
          <w:rFonts w:ascii="Tahoma" w:hAnsi="Tahoma"/>
        </w:rPr>
        <w:t xml:space="preserve">, </w:t>
      </w:r>
      <w:r w:rsidR="002C777B" w:rsidRPr="00497C62">
        <w:rPr>
          <w:rFonts w:ascii="Tahoma" w:hAnsi="Tahoma" w:cs="Tahoma"/>
        </w:rPr>
        <w:t xml:space="preserve"> </w:t>
      </w:r>
      <w:r w:rsidR="002C777B" w:rsidRPr="00D10131">
        <w:rPr>
          <w:rFonts w:ascii="Tahoma" w:hAnsi="Tahoma" w:cs="Tahoma"/>
          <w:b/>
          <w:color w:val="FF0000"/>
        </w:rPr>
        <w:t xml:space="preserve">son </w:t>
      </w:r>
      <w:r w:rsidR="002C777B" w:rsidRPr="00D10131">
        <w:rPr>
          <w:rFonts w:ascii="Tahoma" w:hAnsi="Tahoma"/>
          <w:b/>
          <w:color w:val="FF0000"/>
        </w:rPr>
        <w:t>Coordonnateur</w:t>
      </w:r>
      <w:r w:rsidRPr="00497C62">
        <w:rPr>
          <w:rFonts w:ascii="Tahoma" w:hAnsi="Tahoma" w:cs="Tahoma"/>
          <w:color w:val="FF0000"/>
        </w:rPr>
        <w:t>,</w:t>
      </w:r>
      <w:r w:rsidRPr="00497C62">
        <w:rPr>
          <w:rFonts w:ascii="Tahoma" w:hAnsi="Tahoma" w:cs="Tahoma"/>
        </w:rPr>
        <w:t xml:space="preserve"> </w:t>
      </w:r>
    </w:p>
    <w:p w14:paraId="24B84473" w14:textId="15EA7C12" w:rsidR="00FA122F" w:rsidRPr="00510067" w:rsidRDefault="004B1D03" w:rsidP="00497C62">
      <w:pPr>
        <w:spacing w:line="276" w:lineRule="auto"/>
        <w:rPr>
          <w:rFonts w:ascii="Tahoma" w:hAnsi="Tahoma"/>
          <w:sz w:val="24"/>
        </w:rPr>
      </w:pPr>
      <w:r w:rsidRPr="00497C62">
        <w:rPr>
          <w:rFonts w:ascii="Tahoma" w:hAnsi="Tahoma" w:cs="Tahoma"/>
          <w:sz w:val="24"/>
          <w:szCs w:val="24"/>
        </w:rPr>
        <w:t>Ci</w:t>
      </w:r>
      <w:r w:rsidRPr="00510067">
        <w:rPr>
          <w:rFonts w:ascii="Tahoma" w:hAnsi="Tahoma"/>
          <w:sz w:val="24"/>
        </w:rPr>
        <w:t>-après</w:t>
      </w:r>
      <w:r w:rsidR="00FA122F" w:rsidRPr="00510067">
        <w:rPr>
          <w:rFonts w:ascii="Tahoma" w:hAnsi="Tahoma"/>
        </w:rPr>
        <w:t xml:space="preserve"> dénommé « le PROCASEF », d’une part,</w:t>
      </w:r>
    </w:p>
    <w:p w14:paraId="0C2A72C8" w14:textId="08D9EDBC" w:rsidR="00FA122F" w:rsidRPr="00497C62" w:rsidRDefault="005045B4" w:rsidP="00497C62">
      <w:pPr>
        <w:pStyle w:val="Titre4"/>
        <w:spacing w:line="276" w:lineRule="auto"/>
        <w:jc w:val="both"/>
        <w:rPr>
          <w:rFonts w:ascii="Tahoma" w:hAnsi="Tahoma" w:cs="Tahoma"/>
          <w:i w:val="0"/>
          <w:color w:val="auto"/>
          <w:sz w:val="24"/>
          <w:szCs w:val="24"/>
        </w:rPr>
      </w:pPr>
      <w:r w:rsidRPr="00497C62">
        <w:rPr>
          <w:rFonts w:ascii="Tahoma" w:hAnsi="Tahoma" w:cs="Tahoma"/>
          <w:i w:val="0"/>
          <w:color w:val="auto"/>
          <w:sz w:val="24"/>
          <w:szCs w:val="24"/>
        </w:rPr>
        <w:t>Et</w:t>
      </w:r>
    </w:p>
    <w:p w14:paraId="5FC139DC" w14:textId="6732ABB4" w:rsidR="005045B4" w:rsidRPr="00497C62" w:rsidRDefault="005045B4" w:rsidP="00D10131">
      <w:pPr>
        <w:spacing w:line="276" w:lineRule="auto"/>
        <w:jc w:val="both"/>
        <w:rPr>
          <w:rFonts w:ascii="Tahoma" w:hAnsi="Tahoma" w:cs="Tahoma"/>
          <w:color w:val="FF0000"/>
          <w:sz w:val="24"/>
          <w:szCs w:val="24"/>
        </w:rPr>
      </w:pPr>
      <w:r w:rsidRPr="00497C62">
        <w:rPr>
          <w:rFonts w:ascii="Tahoma" w:hAnsi="Tahoma" w:cs="Tahoma"/>
          <w:b/>
          <w:color w:val="FF0000"/>
          <w:sz w:val="24"/>
          <w:szCs w:val="24"/>
        </w:rPr>
        <w:t>L'Agence nationale de l'Aménagement du Territoire (ANAT)</w:t>
      </w:r>
      <w:r w:rsidRPr="00497C62">
        <w:rPr>
          <w:rFonts w:ascii="Tahoma" w:hAnsi="Tahoma" w:cs="Tahoma"/>
          <w:color w:val="FF0000"/>
          <w:sz w:val="24"/>
          <w:szCs w:val="24"/>
        </w:rPr>
        <w:t>, ayant siège à Hann, Route du Service Géographique, BP : 740 RP Dakar – Sénégal,</w:t>
      </w:r>
      <w:r w:rsidRPr="00510067">
        <w:rPr>
          <w:rFonts w:ascii="Tahoma" w:hAnsi="Tahoma"/>
          <w:color w:val="FF0000"/>
          <w:sz w:val="24"/>
        </w:rPr>
        <w:t xml:space="preserve"> représentée par </w:t>
      </w:r>
      <w:r w:rsidRPr="00497C62">
        <w:rPr>
          <w:rFonts w:ascii="Tahoma" w:hAnsi="Tahoma" w:cs="Tahoma"/>
          <w:b/>
          <w:color w:val="FF0000"/>
        </w:rPr>
        <w:t>Monsieur Mamadou DJIGO</w:t>
      </w:r>
      <w:r w:rsidRPr="00497C62">
        <w:rPr>
          <w:rFonts w:ascii="Tahoma" w:hAnsi="Tahoma" w:cs="Tahoma"/>
          <w:color w:val="FF0000"/>
        </w:rPr>
        <w:t>,</w:t>
      </w:r>
      <w:r w:rsidR="00D10131" w:rsidRPr="00D10131">
        <w:rPr>
          <w:rFonts w:ascii="Tahoma" w:hAnsi="Tahoma" w:cs="Tahoma"/>
          <w:color w:val="FF0000"/>
        </w:rPr>
        <w:t xml:space="preserve"> </w:t>
      </w:r>
      <w:r w:rsidR="00D10131" w:rsidRPr="00497C62">
        <w:rPr>
          <w:rFonts w:ascii="Tahoma" w:hAnsi="Tahoma" w:cs="Tahoma"/>
          <w:color w:val="FF0000"/>
        </w:rPr>
        <w:t>son</w:t>
      </w:r>
      <w:r w:rsidR="00D10131" w:rsidRPr="00510067">
        <w:rPr>
          <w:rFonts w:ascii="Tahoma" w:hAnsi="Tahoma"/>
          <w:color w:val="FF0000"/>
        </w:rPr>
        <w:t xml:space="preserve"> </w:t>
      </w:r>
      <w:r w:rsidR="00D10131" w:rsidRPr="00510067">
        <w:rPr>
          <w:rFonts w:ascii="Tahoma" w:hAnsi="Tahoma"/>
          <w:b/>
          <w:color w:val="FF0000"/>
          <w:sz w:val="24"/>
        </w:rPr>
        <w:t xml:space="preserve">Directeur </w:t>
      </w:r>
      <w:r w:rsidR="00D10131" w:rsidRPr="00497C62">
        <w:rPr>
          <w:rFonts w:ascii="Tahoma" w:hAnsi="Tahoma" w:cs="Tahoma"/>
          <w:b/>
          <w:color w:val="FF0000"/>
        </w:rPr>
        <w:t>général</w:t>
      </w:r>
      <w:r w:rsidR="00D10131">
        <w:rPr>
          <w:rFonts w:ascii="Tahoma" w:hAnsi="Tahoma" w:cs="Tahoma"/>
          <w:b/>
          <w:color w:val="FF0000"/>
        </w:rPr>
        <w:t>,</w:t>
      </w:r>
    </w:p>
    <w:p w14:paraId="75CC1355" w14:textId="352D346C" w:rsidR="00FA122F" w:rsidRPr="00510067" w:rsidRDefault="005045B4" w:rsidP="00510067">
      <w:pPr>
        <w:spacing w:line="276" w:lineRule="auto"/>
        <w:jc w:val="both"/>
        <w:rPr>
          <w:rFonts w:ascii="Tahoma" w:hAnsi="Tahoma"/>
          <w:color w:val="FF0000"/>
          <w:sz w:val="24"/>
        </w:rPr>
      </w:pPr>
      <w:r w:rsidRPr="00497C62">
        <w:rPr>
          <w:rFonts w:ascii="Tahoma" w:hAnsi="Tahoma" w:cs="Tahoma"/>
          <w:b/>
          <w:bCs/>
          <w:color w:val="FF0000"/>
          <w:sz w:val="24"/>
          <w:szCs w:val="24"/>
        </w:rPr>
        <w:t>Ci</w:t>
      </w:r>
      <w:r w:rsidRPr="00510067">
        <w:rPr>
          <w:rFonts w:ascii="Tahoma" w:hAnsi="Tahoma"/>
          <w:b/>
          <w:color w:val="FF0000"/>
          <w:sz w:val="24"/>
        </w:rPr>
        <w:t xml:space="preserve">-après dénommée </w:t>
      </w:r>
      <w:r w:rsidRPr="00497C62">
        <w:rPr>
          <w:rFonts w:ascii="Tahoma" w:hAnsi="Tahoma" w:cs="Tahoma"/>
          <w:b/>
          <w:bCs/>
          <w:color w:val="FF0000"/>
          <w:sz w:val="24"/>
          <w:szCs w:val="24"/>
        </w:rPr>
        <w:t>l’« ANAT </w:t>
      </w:r>
      <w:r w:rsidRPr="00510067">
        <w:rPr>
          <w:rFonts w:ascii="Tahoma" w:hAnsi="Tahoma"/>
          <w:b/>
          <w:color w:val="FF0000"/>
          <w:sz w:val="24"/>
        </w:rPr>
        <w:t xml:space="preserve">», </w:t>
      </w:r>
      <w:r w:rsidRPr="00510067">
        <w:rPr>
          <w:rFonts w:ascii="Tahoma" w:hAnsi="Tahoma"/>
          <w:color w:val="FF0000"/>
          <w:sz w:val="24"/>
        </w:rPr>
        <w:t xml:space="preserve">d’autre </w:t>
      </w:r>
      <w:r w:rsidRPr="00497C62">
        <w:rPr>
          <w:rFonts w:ascii="Tahoma" w:hAnsi="Tahoma" w:cs="Tahoma"/>
          <w:color w:val="FF0000"/>
          <w:sz w:val="24"/>
          <w:szCs w:val="24"/>
        </w:rPr>
        <w:t xml:space="preserve"> </w:t>
      </w:r>
      <w:r w:rsidRPr="00510067">
        <w:rPr>
          <w:rFonts w:ascii="Tahoma" w:hAnsi="Tahoma"/>
          <w:color w:val="FF0000"/>
          <w:sz w:val="24"/>
        </w:rPr>
        <w:t>part</w:t>
      </w:r>
      <w:r w:rsidRPr="00497C62">
        <w:rPr>
          <w:rFonts w:ascii="Tahoma" w:hAnsi="Tahoma" w:cs="Tahoma"/>
          <w:color w:val="FF0000"/>
          <w:sz w:val="24"/>
          <w:szCs w:val="24"/>
        </w:rPr>
        <w:t> ;</w:t>
      </w:r>
    </w:p>
    <w:p w14:paraId="456D28EC" w14:textId="77777777" w:rsidR="004B1D03" w:rsidRPr="00510067" w:rsidRDefault="004B1D03" w:rsidP="00510067">
      <w:pPr>
        <w:spacing w:line="276" w:lineRule="auto"/>
        <w:jc w:val="both"/>
        <w:rPr>
          <w:rFonts w:ascii="Tahoma" w:hAnsi="Tahoma"/>
          <w:color w:val="FF0000"/>
          <w:sz w:val="24"/>
        </w:rPr>
      </w:pPr>
    </w:p>
    <w:p w14:paraId="4D9F93C8" w14:textId="45FF34C2" w:rsidR="00FA122F" w:rsidRPr="00510067" w:rsidRDefault="00FA122F" w:rsidP="00510067">
      <w:pPr>
        <w:spacing w:line="276" w:lineRule="auto"/>
        <w:jc w:val="both"/>
        <w:rPr>
          <w:rFonts w:ascii="Tahoma" w:hAnsi="Tahoma"/>
          <w:b/>
          <w:color w:val="FF0000"/>
          <w:sz w:val="24"/>
        </w:rPr>
      </w:pPr>
      <w:r w:rsidRPr="00510067">
        <w:rPr>
          <w:rFonts w:ascii="Tahoma" w:hAnsi="Tahoma"/>
          <w:color w:val="FF0000"/>
          <w:sz w:val="24"/>
        </w:rPr>
        <w:t xml:space="preserve">Le </w:t>
      </w:r>
      <w:r w:rsidRPr="00D10131">
        <w:rPr>
          <w:rFonts w:ascii="Tahoma" w:hAnsi="Tahoma"/>
          <w:b/>
          <w:color w:val="FF0000"/>
          <w:sz w:val="24"/>
        </w:rPr>
        <w:t>PROCASEF</w:t>
      </w:r>
      <w:r w:rsidRPr="00510067">
        <w:rPr>
          <w:rFonts w:ascii="Tahoma" w:hAnsi="Tahoma"/>
          <w:color w:val="FF0000"/>
          <w:sz w:val="24"/>
        </w:rPr>
        <w:t xml:space="preserve"> </w:t>
      </w:r>
      <w:r w:rsidR="005045B4" w:rsidRPr="00510067">
        <w:rPr>
          <w:rFonts w:ascii="Tahoma" w:hAnsi="Tahoma"/>
          <w:color w:val="FF0000"/>
          <w:sz w:val="24"/>
        </w:rPr>
        <w:t>et l’</w:t>
      </w:r>
      <w:r w:rsidR="005045B4" w:rsidRPr="00510067">
        <w:rPr>
          <w:rFonts w:ascii="Tahoma" w:hAnsi="Tahoma"/>
          <w:b/>
          <w:color w:val="FF0000"/>
          <w:sz w:val="24"/>
        </w:rPr>
        <w:t>ANAT</w:t>
      </w:r>
      <w:r w:rsidR="005045B4" w:rsidRPr="00497C62">
        <w:rPr>
          <w:rFonts w:ascii="Tahoma" w:hAnsi="Tahoma" w:cs="Tahoma"/>
          <w:color w:val="FF0000"/>
          <w:sz w:val="24"/>
          <w:szCs w:val="24"/>
        </w:rPr>
        <w:t>, ci-après dénommées</w:t>
      </w:r>
      <w:r w:rsidR="005045B4" w:rsidRPr="00510067">
        <w:rPr>
          <w:rFonts w:ascii="Tahoma" w:hAnsi="Tahoma"/>
          <w:color w:val="FF0000"/>
          <w:sz w:val="24"/>
        </w:rPr>
        <w:t xml:space="preserve"> individuellement</w:t>
      </w:r>
      <w:r w:rsidR="005045B4" w:rsidRPr="00497C62">
        <w:rPr>
          <w:rFonts w:ascii="Tahoma" w:hAnsi="Tahoma" w:cs="Tahoma"/>
          <w:color w:val="FF0000"/>
          <w:sz w:val="24"/>
          <w:szCs w:val="24"/>
        </w:rPr>
        <w:t xml:space="preserve"> </w:t>
      </w:r>
      <w:r w:rsidR="005045B4" w:rsidRPr="00497C62">
        <w:rPr>
          <w:rFonts w:ascii="Tahoma" w:hAnsi="Tahoma" w:cs="Tahoma"/>
          <w:b/>
          <w:color w:val="FF0000"/>
          <w:sz w:val="24"/>
          <w:szCs w:val="24"/>
        </w:rPr>
        <w:t>« la partie </w:t>
      </w:r>
      <w:r w:rsidR="005045B4" w:rsidRPr="00510067">
        <w:rPr>
          <w:rFonts w:ascii="Tahoma" w:hAnsi="Tahoma"/>
          <w:b/>
          <w:color w:val="FF0000"/>
          <w:sz w:val="24"/>
        </w:rPr>
        <w:t>»</w:t>
      </w:r>
      <w:r w:rsidR="005045B4" w:rsidRPr="00510067">
        <w:rPr>
          <w:rFonts w:ascii="Tahoma" w:hAnsi="Tahoma"/>
          <w:color w:val="FF0000"/>
          <w:sz w:val="24"/>
        </w:rPr>
        <w:t xml:space="preserve"> et </w:t>
      </w:r>
      <w:r w:rsidR="005045B4" w:rsidRPr="00497C62">
        <w:rPr>
          <w:rFonts w:ascii="Tahoma" w:hAnsi="Tahoma" w:cs="Tahoma"/>
          <w:color w:val="FF0000"/>
          <w:sz w:val="24"/>
          <w:szCs w:val="24"/>
        </w:rPr>
        <w:t xml:space="preserve">collectivement </w:t>
      </w:r>
      <w:r w:rsidR="005045B4" w:rsidRPr="00497C62">
        <w:rPr>
          <w:rFonts w:ascii="Tahoma" w:hAnsi="Tahoma" w:cs="Tahoma"/>
          <w:b/>
          <w:color w:val="FF0000"/>
          <w:sz w:val="24"/>
          <w:szCs w:val="24"/>
        </w:rPr>
        <w:t>« </w:t>
      </w:r>
      <w:r w:rsidR="005045B4" w:rsidRPr="00510067">
        <w:rPr>
          <w:rFonts w:ascii="Tahoma" w:hAnsi="Tahoma"/>
          <w:b/>
          <w:color w:val="FF0000"/>
          <w:sz w:val="24"/>
        </w:rPr>
        <w:t xml:space="preserve">les </w:t>
      </w:r>
      <w:r w:rsidR="005045B4" w:rsidRPr="00497C62">
        <w:rPr>
          <w:rFonts w:ascii="Tahoma" w:hAnsi="Tahoma" w:cs="Tahoma"/>
          <w:b/>
          <w:color w:val="FF0000"/>
          <w:sz w:val="24"/>
          <w:szCs w:val="24"/>
        </w:rPr>
        <w:t>parties </w:t>
      </w:r>
      <w:r w:rsidR="005045B4" w:rsidRPr="00510067">
        <w:rPr>
          <w:rFonts w:ascii="Tahoma" w:hAnsi="Tahoma"/>
          <w:b/>
          <w:color w:val="FF0000"/>
          <w:sz w:val="24"/>
        </w:rPr>
        <w:t>».</w:t>
      </w:r>
    </w:p>
    <w:p w14:paraId="7DF534D9" w14:textId="2F75035D" w:rsidR="00FA122F" w:rsidRPr="00497C62" w:rsidRDefault="00C40054" w:rsidP="00497C62">
      <w:pPr>
        <w:spacing w:line="276" w:lineRule="auto"/>
        <w:jc w:val="center"/>
        <w:rPr>
          <w:rFonts w:ascii="Tahoma" w:hAnsi="Tahoma" w:cs="Tahoma"/>
          <w:b/>
          <w:bCs/>
          <w:sz w:val="24"/>
          <w:szCs w:val="24"/>
          <w:u w:val="single"/>
        </w:rPr>
      </w:pPr>
      <w:r w:rsidRPr="00497C62">
        <w:rPr>
          <w:rFonts w:ascii="Tahoma" w:hAnsi="Tahoma" w:cs="Tahoma"/>
          <w:b/>
          <w:bCs/>
          <w:sz w:val="24"/>
          <w:szCs w:val="24"/>
          <w:u w:val="single"/>
        </w:rPr>
        <w:t>PRÉAMBULE</w:t>
      </w:r>
    </w:p>
    <w:p w14:paraId="67E87BCB" w14:textId="32C947B6" w:rsidR="00C40054" w:rsidRPr="00497C62" w:rsidRDefault="00FA122F" w:rsidP="00497C62">
      <w:pPr>
        <w:spacing w:before="60" w:after="60" w:line="276" w:lineRule="auto"/>
        <w:jc w:val="both"/>
        <w:rPr>
          <w:rFonts w:ascii="Tahoma" w:eastAsia="Times New Roman" w:hAnsi="Tahoma" w:cs="Tahoma"/>
          <w:sz w:val="24"/>
          <w:szCs w:val="24"/>
          <w:lang w:eastAsia="fr-FR"/>
        </w:rPr>
      </w:pPr>
      <w:r w:rsidRPr="00510067">
        <w:rPr>
          <w:rFonts w:ascii="Tahoma" w:hAnsi="Tahoma"/>
          <w:b/>
          <w:sz w:val="24"/>
        </w:rPr>
        <w:t>Le projet Cadastre et Sécurisation Foncière au Sénégal (PROCASEF)</w:t>
      </w:r>
      <w:r w:rsidRPr="00510067">
        <w:rPr>
          <w:rFonts w:ascii="Tahoma" w:hAnsi="Tahoma"/>
        </w:rPr>
        <w:t xml:space="preserve"> est un projet du Gouvernement du Sénégal, financé par la Banque Mondiale dont l’objectif est de renforcer la capacité du Gouvernement du Sénégal pour la mise en œuvre du cadastre, à l’échelle locale et nationale.  Les composantes techniques retenues pour la mise en œuvre du PROCASEF sont : </w:t>
      </w:r>
    </w:p>
    <w:p w14:paraId="57012FEB" w14:textId="454DDA80" w:rsidR="00C40054" w:rsidRPr="00497C62" w:rsidRDefault="00FA122F" w:rsidP="005C120C">
      <w:pPr>
        <w:pStyle w:val="Paragraphedeliste"/>
        <w:numPr>
          <w:ilvl w:val="0"/>
          <w:numId w:val="28"/>
        </w:numPr>
        <w:spacing w:before="60" w:after="60" w:line="276" w:lineRule="auto"/>
        <w:ind w:left="709" w:hanging="425"/>
        <w:jc w:val="both"/>
        <w:rPr>
          <w:rFonts w:ascii="Tahoma" w:hAnsi="Tahoma" w:cs="Tahoma"/>
          <w:color w:val="FF0000"/>
          <w:sz w:val="24"/>
          <w:szCs w:val="24"/>
        </w:rPr>
      </w:pPr>
      <w:r w:rsidRPr="00510067">
        <w:rPr>
          <w:rFonts w:ascii="Tahoma" w:hAnsi="Tahoma"/>
          <w:b/>
          <w:color w:val="FF0000"/>
          <w:sz w:val="24"/>
        </w:rPr>
        <w:t>Composante 1</w:t>
      </w:r>
      <w:r w:rsidRPr="00510067">
        <w:rPr>
          <w:rFonts w:ascii="Tahoma" w:hAnsi="Tahoma"/>
          <w:color w:val="FF0000"/>
          <w:sz w:val="24"/>
        </w:rPr>
        <w:t> </w:t>
      </w:r>
      <w:r w:rsidR="00C40054" w:rsidRPr="00510067">
        <w:rPr>
          <w:rFonts w:ascii="Tahoma" w:hAnsi="Tahoma"/>
          <w:color w:val="FF0000"/>
          <w:sz w:val="24"/>
        </w:rPr>
        <w:t xml:space="preserve">: </w:t>
      </w:r>
      <w:r w:rsidRPr="00497C62">
        <w:rPr>
          <w:rFonts w:ascii="Tahoma" w:eastAsia="Calibri" w:hAnsi="Tahoma" w:cs="Tahoma"/>
          <w:b/>
          <w:bCs/>
          <w:color w:val="FF0000"/>
          <w:spacing w:val="-10"/>
          <w:kern w:val="24"/>
          <w:position w:val="1"/>
          <w:sz w:val="24"/>
          <w:szCs w:val="24"/>
        </w:rPr>
        <w:t xml:space="preserve"> </w:t>
      </w:r>
      <w:r w:rsidRPr="00510067">
        <w:rPr>
          <w:rFonts w:ascii="Tahoma" w:hAnsi="Tahoma"/>
          <w:color w:val="FF0000"/>
          <w:sz w:val="24"/>
        </w:rPr>
        <w:t>renforcer les institutions foncières et investir dans les infrastructures géospatiales</w:t>
      </w:r>
      <w:r w:rsidR="00C40054" w:rsidRPr="00497C62">
        <w:rPr>
          <w:rFonts w:ascii="Tahoma" w:hAnsi="Tahoma" w:cs="Tahoma"/>
          <w:color w:val="FF0000"/>
          <w:sz w:val="24"/>
          <w:szCs w:val="24"/>
        </w:rPr>
        <w:t> ;</w:t>
      </w:r>
    </w:p>
    <w:p w14:paraId="61D0C9FC" w14:textId="41130C5F" w:rsidR="00C40054" w:rsidRPr="00497C62" w:rsidRDefault="00FA122F" w:rsidP="005C120C">
      <w:pPr>
        <w:pStyle w:val="Paragraphedeliste"/>
        <w:numPr>
          <w:ilvl w:val="0"/>
          <w:numId w:val="28"/>
        </w:numPr>
        <w:spacing w:before="60" w:after="60" w:line="276" w:lineRule="auto"/>
        <w:ind w:left="709" w:hanging="425"/>
        <w:jc w:val="both"/>
        <w:rPr>
          <w:rFonts w:ascii="Tahoma" w:hAnsi="Tahoma" w:cs="Tahoma"/>
          <w:color w:val="FF0000"/>
          <w:sz w:val="24"/>
          <w:szCs w:val="24"/>
        </w:rPr>
      </w:pPr>
      <w:r w:rsidRPr="00510067">
        <w:rPr>
          <w:rFonts w:ascii="Tahoma" w:hAnsi="Tahoma"/>
          <w:b/>
          <w:color w:val="FF0000"/>
          <w:sz w:val="24"/>
        </w:rPr>
        <w:t>Composante 2 : Appuyer</w:t>
      </w:r>
      <w:r w:rsidRPr="00510067">
        <w:rPr>
          <w:rFonts w:ascii="Tahoma" w:hAnsi="Tahoma"/>
          <w:color w:val="FF0000"/>
          <w:sz w:val="24"/>
        </w:rPr>
        <w:t xml:space="preserve"> les communes soutenues par le PROCASEF pour enregistrer systématiquement les droits fonciers</w:t>
      </w:r>
      <w:r w:rsidR="00C40054" w:rsidRPr="00497C62">
        <w:rPr>
          <w:rFonts w:ascii="Tahoma" w:hAnsi="Tahoma" w:cs="Tahoma"/>
          <w:color w:val="FF0000"/>
          <w:sz w:val="24"/>
          <w:szCs w:val="24"/>
        </w:rPr>
        <w:t> ;</w:t>
      </w:r>
    </w:p>
    <w:p w14:paraId="42F956D4" w14:textId="79D05641" w:rsidR="00FA122F" w:rsidRPr="00510067" w:rsidRDefault="00C40054" w:rsidP="00510067">
      <w:pPr>
        <w:pStyle w:val="Paragraphedeliste"/>
        <w:numPr>
          <w:ilvl w:val="0"/>
          <w:numId w:val="28"/>
        </w:numPr>
        <w:spacing w:before="60" w:after="60" w:line="276" w:lineRule="auto"/>
        <w:ind w:left="709" w:hanging="425"/>
        <w:jc w:val="both"/>
        <w:rPr>
          <w:rFonts w:ascii="Tahoma" w:hAnsi="Tahoma"/>
          <w:color w:val="FF0000"/>
          <w:sz w:val="24"/>
        </w:rPr>
      </w:pPr>
      <w:r w:rsidRPr="00497C62">
        <w:rPr>
          <w:rFonts w:ascii="Tahoma" w:hAnsi="Tahoma" w:cs="Tahoma"/>
          <w:color w:val="FF0000"/>
          <w:sz w:val="24"/>
          <w:szCs w:val="24"/>
        </w:rPr>
        <w:t>Et la</w:t>
      </w:r>
      <w:r w:rsidRPr="00510067">
        <w:rPr>
          <w:rFonts w:ascii="Tahoma" w:hAnsi="Tahoma"/>
          <w:color w:val="FF0000"/>
          <w:sz w:val="24"/>
        </w:rPr>
        <w:t xml:space="preserve"> </w:t>
      </w:r>
      <w:r w:rsidR="00FA122F" w:rsidRPr="00510067">
        <w:rPr>
          <w:rFonts w:ascii="Tahoma" w:hAnsi="Tahoma"/>
          <w:b/>
          <w:color w:val="FF0000"/>
          <w:sz w:val="24"/>
        </w:rPr>
        <w:t>Composante 3 </w:t>
      </w:r>
      <w:r w:rsidR="00FA122F" w:rsidRPr="00510067">
        <w:rPr>
          <w:rFonts w:ascii="Tahoma" w:hAnsi="Tahoma"/>
          <w:color w:val="FF0000"/>
          <w:sz w:val="24"/>
        </w:rPr>
        <w:t xml:space="preserve">: Promouvoir le dialogue à long terme, développer la formation et l’innovation dans le secteur foncier. </w:t>
      </w:r>
    </w:p>
    <w:p w14:paraId="7284CF5D" w14:textId="12CE7B6C" w:rsidR="00FA122F" w:rsidRPr="00510067" w:rsidRDefault="00FA122F" w:rsidP="00510067">
      <w:pPr>
        <w:spacing w:before="60" w:after="60" w:line="276" w:lineRule="auto"/>
        <w:jc w:val="both"/>
        <w:rPr>
          <w:rFonts w:ascii="Tahoma" w:hAnsi="Tahoma"/>
          <w:sz w:val="24"/>
        </w:rPr>
      </w:pPr>
      <w:r w:rsidRPr="00510067">
        <w:rPr>
          <w:rFonts w:ascii="Tahoma" w:hAnsi="Tahoma"/>
          <w:sz w:val="24"/>
        </w:rPr>
        <w:t>Logée au sein du</w:t>
      </w:r>
      <w:r w:rsidR="00693814" w:rsidRPr="00510067">
        <w:rPr>
          <w:rFonts w:ascii="Tahoma" w:hAnsi="Tahoma"/>
          <w:sz w:val="24"/>
        </w:rPr>
        <w:t xml:space="preserve"> </w:t>
      </w:r>
      <w:r w:rsidRPr="00510067">
        <w:rPr>
          <w:rFonts w:ascii="Tahoma" w:hAnsi="Tahoma"/>
          <w:color w:val="FF0000"/>
          <w:sz w:val="24"/>
        </w:rPr>
        <w:t>Ministère des Finances et du Budget</w:t>
      </w:r>
      <w:r w:rsidR="00693814" w:rsidRPr="00497C62">
        <w:rPr>
          <w:rFonts w:ascii="Tahoma" w:hAnsi="Tahoma" w:cs="Tahoma"/>
          <w:color w:val="FF0000"/>
          <w:sz w:val="24"/>
          <w:szCs w:val="24"/>
        </w:rPr>
        <w:t xml:space="preserve"> (MFB</w:t>
      </w:r>
      <w:r w:rsidR="00693814" w:rsidRPr="00510067">
        <w:rPr>
          <w:rFonts w:ascii="Tahoma" w:hAnsi="Tahoma"/>
          <w:color w:val="FF0000"/>
          <w:sz w:val="24"/>
        </w:rPr>
        <w:t>)</w:t>
      </w:r>
      <w:r w:rsidRPr="00510067">
        <w:rPr>
          <w:rFonts w:ascii="Tahoma" w:hAnsi="Tahoma"/>
          <w:color w:val="FF0000"/>
          <w:sz w:val="24"/>
        </w:rPr>
        <w:t xml:space="preserve">, </w:t>
      </w:r>
      <w:r w:rsidRPr="00510067">
        <w:rPr>
          <w:rFonts w:ascii="Tahoma" w:hAnsi="Tahoma"/>
          <w:sz w:val="24"/>
        </w:rPr>
        <w:t xml:space="preserve">une Unité de Coordination a été mise en place pour conduire le processus de formulation du projet. </w:t>
      </w:r>
    </w:p>
    <w:p w14:paraId="3BA8BD1F" w14:textId="3071DE9F" w:rsidR="00B14EE6" w:rsidRPr="00510067" w:rsidRDefault="00FA122F" w:rsidP="00510067">
      <w:pPr>
        <w:spacing w:before="60" w:after="60" w:line="276" w:lineRule="auto"/>
        <w:jc w:val="both"/>
        <w:rPr>
          <w:rFonts w:ascii="Tahoma" w:hAnsi="Tahoma"/>
          <w:sz w:val="24"/>
        </w:rPr>
      </w:pPr>
      <w:r w:rsidRPr="00510067">
        <w:rPr>
          <w:rFonts w:ascii="Tahoma" w:hAnsi="Tahoma"/>
          <w:sz w:val="24"/>
        </w:rPr>
        <w:t xml:space="preserve">Ces différentes composantes permettront de mettre en œuvre les activités foncières qui contribueront à la sécurité foncière des ayant droits et à la bonne gouvernance du foncière au niveau des communes.  </w:t>
      </w:r>
    </w:p>
    <w:p w14:paraId="765F89B8" w14:textId="1B134026" w:rsidR="00B14EE6" w:rsidRPr="00510067" w:rsidRDefault="00B14EE6" w:rsidP="00510067">
      <w:pPr>
        <w:spacing w:line="276" w:lineRule="auto"/>
        <w:jc w:val="both"/>
        <w:rPr>
          <w:rFonts w:ascii="Tahoma" w:hAnsi="Tahoma"/>
          <w:color w:val="FF0000"/>
          <w:sz w:val="24"/>
        </w:rPr>
      </w:pPr>
      <w:r w:rsidRPr="00497C62">
        <w:rPr>
          <w:rFonts w:ascii="Tahoma" w:hAnsi="Tahoma" w:cs="Tahoma"/>
          <w:b/>
          <w:color w:val="FF0000"/>
          <w:sz w:val="24"/>
          <w:szCs w:val="24"/>
        </w:rPr>
        <w:t>Considérant</w:t>
      </w:r>
      <w:r w:rsidRPr="00497C62">
        <w:rPr>
          <w:rFonts w:ascii="Tahoma" w:hAnsi="Tahoma" w:cs="Tahoma"/>
          <w:color w:val="FF0000"/>
          <w:sz w:val="24"/>
          <w:szCs w:val="24"/>
        </w:rPr>
        <w:t xml:space="preserve"> que l’ANAT, instituée</w:t>
      </w:r>
      <w:r w:rsidRPr="00510067">
        <w:rPr>
          <w:rFonts w:ascii="Tahoma" w:hAnsi="Tahoma"/>
          <w:color w:val="FF0000"/>
          <w:sz w:val="24"/>
        </w:rPr>
        <w:t xml:space="preserve"> par d</w:t>
      </w:r>
      <w:r w:rsidRPr="00510067">
        <w:rPr>
          <w:rFonts w:ascii="Tahoma" w:hAnsi="Tahoma"/>
          <w:color w:val="FF0000"/>
        </w:rPr>
        <w:t>écret n°</w:t>
      </w:r>
      <w:r w:rsidRPr="00497C62">
        <w:rPr>
          <w:rFonts w:ascii="Tahoma" w:hAnsi="Tahoma" w:cs="Tahoma"/>
          <w:bCs/>
          <w:color w:val="FF0000"/>
        </w:rPr>
        <w:t> </w:t>
      </w:r>
      <w:r w:rsidRPr="00510067">
        <w:rPr>
          <w:rFonts w:ascii="Tahoma" w:hAnsi="Tahoma"/>
          <w:color w:val="FF0000"/>
        </w:rPr>
        <w:t xml:space="preserve">2009-1302 du 20 novembre 2009, </w:t>
      </w:r>
      <w:r w:rsidRPr="00497C62">
        <w:rPr>
          <w:rFonts w:ascii="Tahoma" w:hAnsi="Tahoma" w:cs="Tahoma"/>
          <w:color w:val="FF0000"/>
          <w:sz w:val="24"/>
          <w:szCs w:val="24"/>
        </w:rPr>
        <w:t xml:space="preserve">est chargée </w:t>
      </w:r>
      <w:r w:rsidRPr="00510067">
        <w:rPr>
          <w:rFonts w:ascii="Tahoma" w:hAnsi="Tahoma"/>
          <w:color w:val="FF0000"/>
          <w:sz w:val="24"/>
        </w:rPr>
        <w:t xml:space="preserve">de promouvoir et de mettre en œuvre la politique gouvernementale en matière </w:t>
      </w:r>
      <w:r w:rsidRPr="00497C62">
        <w:rPr>
          <w:rFonts w:ascii="Tahoma" w:hAnsi="Tahoma" w:cs="Tahoma"/>
          <w:color w:val="FF0000"/>
          <w:sz w:val="24"/>
          <w:szCs w:val="24"/>
        </w:rPr>
        <w:t>d’aménagement</w:t>
      </w:r>
      <w:r w:rsidRPr="00510067">
        <w:rPr>
          <w:rFonts w:ascii="Tahoma" w:hAnsi="Tahoma"/>
          <w:color w:val="FF0000"/>
          <w:sz w:val="24"/>
        </w:rPr>
        <w:t xml:space="preserve"> du territoire</w:t>
      </w:r>
      <w:r w:rsidRPr="00497C62">
        <w:rPr>
          <w:rFonts w:ascii="Tahoma" w:hAnsi="Tahoma" w:cs="Tahoma"/>
          <w:color w:val="FF0000"/>
          <w:sz w:val="24"/>
          <w:szCs w:val="24"/>
        </w:rPr>
        <w:t xml:space="preserve"> et</w:t>
      </w:r>
      <w:r w:rsidRPr="00510067">
        <w:rPr>
          <w:rFonts w:ascii="Tahoma" w:hAnsi="Tahoma"/>
          <w:color w:val="FF0000"/>
          <w:sz w:val="24"/>
        </w:rPr>
        <w:t xml:space="preserve"> de travaux géographiques et cartographiques</w:t>
      </w:r>
      <w:r w:rsidRPr="00497C62">
        <w:rPr>
          <w:rFonts w:ascii="Tahoma" w:hAnsi="Tahoma" w:cs="Tahoma"/>
          <w:color w:val="FF0000"/>
          <w:sz w:val="24"/>
          <w:szCs w:val="24"/>
        </w:rPr>
        <w:t> ;</w:t>
      </w:r>
    </w:p>
    <w:p w14:paraId="4A335041" w14:textId="77777777" w:rsidR="00B14EE6" w:rsidRPr="00497C62" w:rsidRDefault="00B14EE6" w:rsidP="00497C62">
      <w:pPr>
        <w:spacing w:line="276" w:lineRule="auto"/>
        <w:jc w:val="both"/>
        <w:rPr>
          <w:rFonts w:ascii="Tahoma" w:hAnsi="Tahoma" w:cs="Tahoma"/>
          <w:color w:val="FF0000"/>
          <w:sz w:val="24"/>
          <w:szCs w:val="24"/>
        </w:rPr>
      </w:pPr>
      <w:r w:rsidRPr="00497C62">
        <w:rPr>
          <w:rFonts w:ascii="Tahoma" w:hAnsi="Tahoma" w:cs="Tahoma"/>
          <w:b/>
          <w:color w:val="FF0000"/>
          <w:sz w:val="24"/>
          <w:szCs w:val="24"/>
        </w:rPr>
        <w:t xml:space="preserve">Considérant </w:t>
      </w:r>
      <w:r w:rsidRPr="00497C62">
        <w:rPr>
          <w:rFonts w:ascii="Tahoma" w:hAnsi="Tahoma" w:cs="Tahoma"/>
          <w:color w:val="FF0000"/>
          <w:sz w:val="24"/>
          <w:szCs w:val="24"/>
        </w:rPr>
        <w:t>qu’en matière d’aménagement du territoire, l’ANAT est notamment chargée :</w:t>
      </w:r>
    </w:p>
    <w:p w14:paraId="2D9AA38F" w14:textId="4C90B17E" w:rsidR="00B14EE6" w:rsidRPr="00497C62" w:rsidRDefault="00B14EE6" w:rsidP="00497C62">
      <w:pPr>
        <w:numPr>
          <w:ilvl w:val="0"/>
          <w:numId w:val="4"/>
        </w:numPr>
        <w:spacing w:line="276" w:lineRule="auto"/>
        <w:jc w:val="both"/>
        <w:rPr>
          <w:rFonts w:ascii="Tahoma" w:eastAsia="Times New Roman" w:hAnsi="Tahoma" w:cs="Tahoma"/>
          <w:color w:val="FF0000"/>
          <w:sz w:val="24"/>
          <w:szCs w:val="24"/>
          <w:lang w:eastAsia="fr-FR"/>
        </w:rPr>
      </w:pPr>
      <w:r w:rsidRPr="00510067">
        <w:rPr>
          <w:rFonts w:ascii="Tahoma" w:hAnsi="Tahoma"/>
          <w:color w:val="FF0000"/>
          <w:sz w:val="24"/>
        </w:rPr>
        <w:t xml:space="preserve">de mettre en œuvre </w:t>
      </w:r>
      <w:r w:rsidRPr="00497C62">
        <w:rPr>
          <w:rFonts w:ascii="Tahoma" w:hAnsi="Tahoma" w:cs="Tahoma"/>
          <w:color w:val="FF0000"/>
        </w:rPr>
        <w:t>le Plan national d’Aménagement et de Développement territorial  (PNADT);</w:t>
      </w:r>
    </w:p>
    <w:p w14:paraId="2081658A" w14:textId="1A5457A1" w:rsidR="00B14EE6" w:rsidRPr="00510067" w:rsidRDefault="00B14EE6" w:rsidP="00510067">
      <w:pPr>
        <w:numPr>
          <w:ilvl w:val="0"/>
          <w:numId w:val="4"/>
        </w:numPr>
        <w:spacing w:line="276" w:lineRule="auto"/>
        <w:jc w:val="both"/>
        <w:rPr>
          <w:rFonts w:ascii="Tahoma" w:hAnsi="Tahoma"/>
          <w:color w:val="FF0000"/>
          <w:sz w:val="24"/>
        </w:rPr>
      </w:pPr>
      <w:r w:rsidRPr="00497C62">
        <w:rPr>
          <w:rFonts w:ascii="Tahoma" w:hAnsi="Tahoma" w:cs="Tahoma"/>
          <w:color w:val="FF0000"/>
          <w:sz w:val="24"/>
          <w:szCs w:val="24"/>
        </w:rPr>
        <w:t xml:space="preserve">de veiller au développement harmonieux du territoire et à </w:t>
      </w:r>
      <w:r w:rsidRPr="00510067">
        <w:rPr>
          <w:rFonts w:ascii="Tahoma" w:hAnsi="Tahoma"/>
          <w:color w:val="FF0000"/>
          <w:sz w:val="24"/>
        </w:rPr>
        <w:t xml:space="preserve">la </w:t>
      </w:r>
      <w:r w:rsidRPr="00497C62">
        <w:rPr>
          <w:rFonts w:ascii="Tahoma" w:hAnsi="Tahoma" w:cs="Tahoma"/>
          <w:color w:val="FF0000"/>
          <w:sz w:val="24"/>
          <w:szCs w:val="24"/>
        </w:rPr>
        <w:t>répartition équilibrée</w:t>
      </w:r>
      <w:r w:rsidRPr="00510067">
        <w:rPr>
          <w:rFonts w:ascii="Tahoma" w:hAnsi="Tahoma"/>
          <w:color w:val="FF0000"/>
          <w:sz w:val="24"/>
        </w:rPr>
        <w:t xml:space="preserve"> des activités économiques</w:t>
      </w:r>
      <w:r w:rsidRPr="00497C62">
        <w:rPr>
          <w:rFonts w:ascii="Tahoma" w:hAnsi="Tahoma" w:cs="Tahoma"/>
          <w:color w:val="FF0000"/>
          <w:sz w:val="24"/>
          <w:szCs w:val="24"/>
        </w:rPr>
        <w:t xml:space="preserve"> et</w:t>
      </w:r>
      <w:r w:rsidRPr="00510067">
        <w:rPr>
          <w:rFonts w:ascii="Tahoma" w:hAnsi="Tahoma"/>
          <w:color w:val="FF0000"/>
          <w:sz w:val="24"/>
        </w:rPr>
        <w:t xml:space="preserve"> des </w:t>
      </w:r>
      <w:r w:rsidRPr="00497C62">
        <w:rPr>
          <w:rFonts w:ascii="Tahoma" w:hAnsi="Tahoma" w:cs="Tahoma"/>
          <w:color w:val="FF0000"/>
          <w:sz w:val="24"/>
          <w:szCs w:val="24"/>
        </w:rPr>
        <w:t>populations sur l’ensemble du territoire ;</w:t>
      </w:r>
    </w:p>
    <w:p w14:paraId="1F2128A4" w14:textId="5FECFA53" w:rsidR="00B14EE6" w:rsidRPr="00510067" w:rsidRDefault="00B14EE6" w:rsidP="00510067">
      <w:pPr>
        <w:numPr>
          <w:ilvl w:val="0"/>
          <w:numId w:val="4"/>
        </w:numPr>
        <w:spacing w:line="276" w:lineRule="auto"/>
        <w:jc w:val="both"/>
        <w:rPr>
          <w:rFonts w:ascii="Tahoma" w:hAnsi="Tahoma"/>
          <w:color w:val="FF0000"/>
          <w:sz w:val="24"/>
        </w:rPr>
      </w:pPr>
      <w:r w:rsidRPr="00510067">
        <w:rPr>
          <w:rFonts w:ascii="Tahoma" w:hAnsi="Tahoma"/>
          <w:color w:val="FF0000"/>
          <w:sz w:val="24"/>
        </w:rPr>
        <w:t xml:space="preserve">de veiller à la mise en cohérence des réseaux </w:t>
      </w:r>
      <w:r w:rsidRPr="00497C62">
        <w:rPr>
          <w:rFonts w:ascii="Tahoma" w:hAnsi="Tahoma" w:cs="Tahoma"/>
          <w:color w:val="FF0000"/>
          <w:sz w:val="24"/>
          <w:szCs w:val="24"/>
        </w:rPr>
        <w:t>d’infrastructures</w:t>
      </w:r>
      <w:r w:rsidRPr="00510067">
        <w:rPr>
          <w:rFonts w:ascii="Tahoma" w:hAnsi="Tahoma"/>
          <w:color w:val="FF0000"/>
          <w:sz w:val="24"/>
        </w:rPr>
        <w:t xml:space="preserve"> et </w:t>
      </w:r>
      <w:r w:rsidRPr="00497C62">
        <w:rPr>
          <w:rFonts w:ascii="Tahoma" w:hAnsi="Tahoma" w:cs="Tahoma"/>
          <w:color w:val="FF0000"/>
          <w:sz w:val="24"/>
          <w:szCs w:val="24"/>
        </w:rPr>
        <w:t>d’équipements</w:t>
      </w:r>
      <w:r w:rsidRPr="00510067">
        <w:rPr>
          <w:rFonts w:ascii="Tahoma" w:hAnsi="Tahoma"/>
          <w:color w:val="FF0000"/>
          <w:sz w:val="24"/>
        </w:rPr>
        <w:t xml:space="preserve"> publics </w:t>
      </w:r>
      <w:r w:rsidRPr="00497C62">
        <w:rPr>
          <w:rFonts w:ascii="Tahoma" w:hAnsi="Tahoma" w:cs="Tahoma"/>
          <w:color w:val="FF0000"/>
          <w:sz w:val="24"/>
          <w:szCs w:val="24"/>
        </w:rPr>
        <w:t xml:space="preserve">avec les </w:t>
      </w:r>
      <w:r w:rsidRPr="00510067">
        <w:rPr>
          <w:rFonts w:ascii="Tahoma" w:hAnsi="Tahoma"/>
          <w:color w:val="FF0000"/>
          <w:sz w:val="24"/>
        </w:rPr>
        <w:t>besoins des populations</w:t>
      </w:r>
      <w:r w:rsidRPr="00497C62">
        <w:rPr>
          <w:rFonts w:ascii="Tahoma" w:hAnsi="Tahoma" w:cs="Tahoma"/>
          <w:color w:val="FF0000"/>
          <w:sz w:val="24"/>
          <w:szCs w:val="24"/>
        </w:rPr>
        <w:t>, en conformité avec les options stratégiques du Gouvernement ;</w:t>
      </w:r>
    </w:p>
    <w:p w14:paraId="5620D652" w14:textId="77777777" w:rsidR="00B14EE6" w:rsidRPr="00497C62" w:rsidRDefault="00B14EE6"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de conduire les études économiques pour une cartographie des ressources et potentialités des territoires ;</w:t>
      </w:r>
    </w:p>
    <w:p w14:paraId="44CAF137" w14:textId="77777777" w:rsidR="00B14EE6" w:rsidRPr="00510067" w:rsidRDefault="00B14EE6" w:rsidP="00510067">
      <w:pPr>
        <w:numPr>
          <w:ilvl w:val="0"/>
          <w:numId w:val="4"/>
        </w:numPr>
        <w:spacing w:line="276" w:lineRule="auto"/>
        <w:jc w:val="both"/>
        <w:rPr>
          <w:rFonts w:ascii="Tahoma" w:hAnsi="Tahoma"/>
          <w:color w:val="FF0000"/>
          <w:sz w:val="24"/>
        </w:rPr>
      </w:pPr>
      <w:r w:rsidRPr="00510067">
        <w:rPr>
          <w:rFonts w:ascii="Tahoma" w:hAnsi="Tahoma"/>
          <w:color w:val="FF0000"/>
          <w:sz w:val="24"/>
        </w:rPr>
        <w:t>d’assister les collectivités territoriales dans la définition de programmes locaux et régionaux de développement.</w:t>
      </w:r>
    </w:p>
    <w:p w14:paraId="38949443" w14:textId="7973409C" w:rsidR="00B14EE6" w:rsidRPr="00497C62" w:rsidRDefault="00B14EE6" w:rsidP="00497C62">
      <w:pPr>
        <w:spacing w:line="276" w:lineRule="auto"/>
        <w:jc w:val="both"/>
        <w:rPr>
          <w:rFonts w:ascii="Tahoma" w:hAnsi="Tahoma" w:cs="Tahoma"/>
          <w:color w:val="FF0000"/>
          <w:sz w:val="24"/>
          <w:szCs w:val="24"/>
        </w:rPr>
      </w:pPr>
      <w:r w:rsidRPr="00497C62">
        <w:rPr>
          <w:rFonts w:ascii="Tahoma" w:hAnsi="Tahoma" w:cs="Tahoma"/>
          <w:b/>
          <w:color w:val="FF0000"/>
          <w:sz w:val="24"/>
          <w:szCs w:val="24"/>
        </w:rPr>
        <w:t xml:space="preserve">Considérant </w:t>
      </w:r>
      <w:r w:rsidRPr="00497C62">
        <w:rPr>
          <w:rFonts w:ascii="Tahoma" w:hAnsi="Tahoma" w:cs="Tahoma"/>
          <w:color w:val="FF0000"/>
          <w:sz w:val="24"/>
          <w:szCs w:val="24"/>
        </w:rPr>
        <w:t>qu’en matière de travaux géographiques et cartographiques, l’ANAT est notamment chargée :</w:t>
      </w:r>
    </w:p>
    <w:p w14:paraId="37089A8B" w14:textId="77777777" w:rsidR="00B14EE6" w:rsidRPr="00497C62" w:rsidRDefault="00B14EE6"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d’élaborer, mettre en œuvre et faire le suivi de la politique nationale en matière de cartographie et de travaux géographiques ;</w:t>
      </w:r>
    </w:p>
    <w:p w14:paraId="601D95EB" w14:textId="77777777" w:rsidR="00B14EE6" w:rsidRPr="00497C62" w:rsidRDefault="00B14EE6"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d’assurer la centralisation, la conservation et la mise à disposition de l’information géographique de base ;</w:t>
      </w:r>
    </w:p>
    <w:p w14:paraId="6A0D46E3" w14:textId="77777777" w:rsidR="00B14EE6" w:rsidRPr="00497C62" w:rsidRDefault="00B14EE6"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d’assurer la couverture systématique et régulière du territoire national en imagerie aérienne et satellitaire ;</w:t>
      </w:r>
    </w:p>
    <w:p w14:paraId="1A656F99" w14:textId="77777777" w:rsidR="00B14EE6" w:rsidRPr="00510067" w:rsidRDefault="00B14EE6" w:rsidP="00510067">
      <w:pPr>
        <w:numPr>
          <w:ilvl w:val="0"/>
          <w:numId w:val="4"/>
        </w:numPr>
        <w:spacing w:line="276" w:lineRule="auto"/>
        <w:jc w:val="both"/>
        <w:rPr>
          <w:rFonts w:ascii="Tahoma" w:hAnsi="Tahoma"/>
          <w:color w:val="FF0000"/>
          <w:sz w:val="24"/>
        </w:rPr>
      </w:pPr>
      <w:r w:rsidRPr="00510067">
        <w:rPr>
          <w:rFonts w:ascii="Tahoma" w:hAnsi="Tahoma"/>
          <w:color w:val="FF0000"/>
          <w:sz w:val="24"/>
        </w:rPr>
        <w:t>d’assurer la collecte et la maîtrise de l’information territoriale ainsi que la conservation de la documentation territoriale ;</w:t>
      </w:r>
    </w:p>
    <w:p w14:paraId="40770118" w14:textId="77777777" w:rsidR="00B14EE6" w:rsidRPr="00497C62" w:rsidRDefault="00B14EE6"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de créer et gérer une base de données sur les indicateurs socio-économiques devant déterminer la localisation des équipements, infrastructures et autres ;</w:t>
      </w:r>
    </w:p>
    <w:p w14:paraId="01D88185" w14:textId="05A2A897" w:rsidR="00FA122F" w:rsidRPr="00510067" w:rsidRDefault="00B14EE6" w:rsidP="00510067">
      <w:pPr>
        <w:spacing w:before="60" w:after="60" w:line="276" w:lineRule="auto"/>
        <w:jc w:val="both"/>
        <w:rPr>
          <w:rFonts w:ascii="Tahoma" w:hAnsi="Tahoma"/>
          <w:sz w:val="24"/>
        </w:rPr>
      </w:pPr>
      <w:r w:rsidRPr="00497C62">
        <w:rPr>
          <w:rFonts w:ascii="Tahoma" w:hAnsi="Tahoma" w:cs="Tahoma"/>
          <w:b/>
          <w:color w:val="FF0000"/>
          <w:sz w:val="24"/>
          <w:szCs w:val="24"/>
        </w:rPr>
        <w:t>Considérant,</w:t>
      </w:r>
      <w:r w:rsidRPr="00497C62">
        <w:rPr>
          <w:rFonts w:ascii="Tahoma" w:hAnsi="Tahoma" w:cs="Tahoma"/>
          <w:b/>
          <w:sz w:val="24"/>
          <w:szCs w:val="24"/>
        </w:rPr>
        <w:t xml:space="preserve"> </w:t>
      </w:r>
      <w:r w:rsidRPr="00497C62">
        <w:rPr>
          <w:rFonts w:ascii="Tahoma" w:hAnsi="Tahoma" w:cs="Tahoma"/>
          <w:sz w:val="24"/>
          <w:szCs w:val="24"/>
        </w:rPr>
        <w:t>l</w:t>
      </w:r>
      <w:r w:rsidR="00FA122F" w:rsidRPr="00497C62">
        <w:rPr>
          <w:rFonts w:ascii="Tahoma" w:hAnsi="Tahoma" w:cs="Tahoma"/>
          <w:sz w:val="24"/>
          <w:szCs w:val="24"/>
        </w:rPr>
        <w:t>e</w:t>
      </w:r>
      <w:r w:rsidR="00FA122F" w:rsidRPr="00510067">
        <w:rPr>
          <w:rFonts w:ascii="Tahoma" w:hAnsi="Tahoma"/>
          <w:sz w:val="24"/>
        </w:rPr>
        <w:t xml:space="preserve"> PROCASEF dans sa composante 1 vise à améliorer la qualité des services de l’administration foncière par le renforcement de l’efficacité des institutions foncières concernées et l’appui à la transformation numérique de l’administration foncière au Sénégal. </w:t>
      </w:r>
    </w:p>
    <w:p w14:paraId="69ED6F34" w14:textId="59DAF1A0" w:rsidR="00FA122F" w:rsidRPr="00510067" w:rsidRDefault="00B14EE6" w:rsidP="00510067">
      <w:pPr>
        <w:spacing w:before="60" w:after="60" w:line="276" w:lineRule="auto"/>
        <w:jc w:val="both"/>
        <w:rPr>
          <w:rFonts w:ascii="Tahoma" w:hAnsi="Tahoma"/>
          <w:sz w:val="24"/>
        </w:rPr>
      </w:pPr>
      <w:r w:rsidRPr="00497C62">
        <w:rPr>
          <w:rFonts w:ascii="Tahoma" w:hAnsi="Tahoma" w:cs="Tahoma"/>
          <w:b/>
          <w:color w:val="FF0000"/>
          <w:sz w:val="24"/>
          <w:szCs w:val="24"/>
        </w:rPr>
        <w:t>Considérant,</w:t>
      </w:r>
      <w:r w:rsidRPr="00510067">
        <w:rPr>
          <w:rFonts w:ascii="Tahoma" w:hAnsi="Tahoma"/>
          <w:b/>
          <w:sz w:val="24"/>
        </w:rPr>
        <w:t xml:space="preserve"> </w:t>
      </w:r>
      <w:r w:rsidR="00FA122F" w:rsidRPr="00510067">
        <w:rPr>
          <w:rFonts w:ascii="Tahoma" w:hAnsi="Tahoma"/>
          <w:sz w:val="24"/>
        </w:rPr>
        <w:t>les enjeux fonciers très importants du développement des composantes du PROCASEF, requièrent la mise en place d’un cadre collaboration et de définition des   modalités d’atteinte des objectifs, par l’investissement dans les systèmes numériques, les infrastructures géo-spatiales et le renforcement des capacités de l’ANAT partie prenante de la chaîne de valeur des services fonciers.</w:t>
      </w:r>
    </w:p>
    <w:p w14:paraId="54D01E52" w14:textId="77777777" w:rsidR="00FA122F" w:rsidRPr="00510067" w:rsidRDefault="00FA122F" w:rsidP="00510067">
      <w:pPr>
        <w:spacing w:before="120" w:after="120" w:line="276" w:lineRule="auto"/>
        <w:jc w:val="both"/>
        <w:rPr>
          <w:rFonts w:ascii="Tahoma" w:hAnsi="Tahoma"/>
          <w:sz w:val="24"/>
        </w:rPr>
      </w:pPr>
      <w:r w:rsidRPr="00510067">
        <w:rPr>
          <w:rFonts w:ascii="Tahoma" w:hAnsi="Tahoma"/>
          <w:sz w:val="24"/>
        </w:rPr>
        <w:t>Compte tenu de ce qui précède les parties à la présente convention conviennent de ce qui suit :</w:t>
      </w:r>
    </w:p>
    <w:p w14:paraId="64676486" w14:textId="77777777" w:rsidR="00D10131" w:rsidRDefault="00D10131">
      <w:pPr>
        <w:rPr>
          <w:rFonts w:ascii="Tahoma" w:hAnsi="Tahoma" w:cs="Tahoma"/>
          <w:b/>
          <w:sz w:val="24"/>
          <w:szCs w:val="24"/>
        </w:rPr>
      </w:pPr>
      <w:r>
        <w:rPr>
          <w:rFonts w:ascii="Tahoma" w:hAnsi="Tahoma" w:cs="Tahoma"/>
          <w:b/>
          <w:sz w:val="24"/>
          <w:szCs w:val="24"/>
        </w:rPr>
        <w:br w:type="page"/>
      </w:r>
    </w:p>
    <w:p w14:paraId="07CE59AE" w14:textId="7F5B15FC" w:rsidR="002571B3" w:rsidRPr="00497C62" w:rsidRDefault="002571B3" w:rsidP="00497C62">
      <w:pPr>
        <w:spacing w:line="276" w:lineRule="auto"/>
        <w:jc w:val="center"/>
        <w:rPr>
          <w:rFonts w:ascii="Tahoma" w:hAnsi="Tahoma" w:cs="Tahoma"/>
          <w:b/>
          <w:sz w:val="24"/>
          <w:szCs w:val="24"/>
        </w:rPr>
      </w:pPr>
      <w:r w:rsidRPr="00497C62">
        <w:rPr>
          <w:rFonts w:ascii="Tahoma" w:hAnsi="Tahoma" w:cs="Tahoma"/>
          <w:b/>
          <w:sz w:val="24"/>
          <w:szCs w:val="24"/>
        </w:rPr>
        <w:t>IL A ÉTÉ ARRÊTE ET CONVENU CE QUI SUIT :</w:t>
      </w:r>
    </w:p>
    <w:p w14:paraId="4F280701" w14:textId="073EFF66" w:rsidR="00FA122F" w:rsidRPr="00497C62" w:rsidRDefault="00181134" w:rsidP="00497C62">
      <w:pPr>
        <w:spacing w:line="276" w:lineRule="auto"/>
        <w:rPr>
          <w:rFonts w:ascii="Tahoma" w:hAnsi="Tahoma" w:cs="Tahoma"/>
          <w:b/>
          <w:iCs/>
          <w:sz w:val="24"/>
          <w:szCs w:val="24"/>
        </w:rPr>
      </w:pPr>
      <w:r w:rsidRPr="00497C62">
        <w:rPr>
          <w:rFonts w:ascii="Tahoma" w:hAnsi="Tahoma" w:cs="Tahoma"/>
          <w:b/>
          <w:sz w:val="24"/>
          <w:szCs w:val="24"/>
        </w:rPr>
        <w:t>ARTICLE PREMIER</w:t>
      </w:r>
      <w:r w:rsidR="00E208D5" w:rsidRPr="00497C62">
        <w:rPr>
          <w:rFonts w:ascii="Tahoma" w:hAnsi="Tahoma" w:cs="Tahoma"/>
          <w:b/>
          <w:color w:val="FF0000"/>
          <w:sz w:val="24"/>
          <w:szCs w:val="24"/>
        </w:rPr>
        <w:t>. - </w:t>
      </w:r>
      <w:r w:rsidRPr="00497C62">
        <w:rPr>
          <w:rFonts w:ascii="Tahoma" w:hAnsi="Tahoma" w:cs="Tahoma"/>
          <w:b/>
          <w:sz w:val="24"/>
          <w:szCs w:val="24"/>
        </w:rPr>
        <w:t xml:space="preserve"> </w:t>
      </w:r>
      <w:r w:rsidRPr="00497C62">
        <w:rPr>
          <w:rFonts w:ascii="Tahoma" w:hAnsi="Tahoma" w:cs="Tahoma"/>
          <w:b/>
          <w:iCs/>
          <w:sz w:val="24"/>
          <w:szCs w:val="24"/>
        </w:rPr>
        <w:t>DÉFINITIONS ET DOCUMENTS DE RÉFÉRENCE DE LA CONVENTION</w:t>
      </w:r>
    </w:p>
    <w:p w14:paraId="4DA19BB0" w14:textId="77777777" w:rsidR="00FA122F" w:rsidRPr="00510067" w:rsidRDefault="00FA122F" w:rsidP="00510067">
      <w:pPr>
        <w:spacing w:before="120" w:after="120" w:line="276" w:lineRule="auto"/>
        <w:jc w:val="both"/>
        <w:rPr>
          <w:rFonts w:ascii="Tahoma" w:hAnsi="Tahoma"/>
          <w:sz w:val="24"/>
        </w:rPr>
      </w:pPr>
      <w:r w:rsidRPr="00510067">
        <w:rPr>
          <w:rFonts w:ascii="Tahoma" w:hAnsi="Tahoma"/>
          <w:sz w:val="24"/>
        </w:rPr>
        <w:t xml:space="preserve">Les termes utilisés mais non définis dans la présente convention, revêtent le sens qui leur est attribué dans le document du PROCASEF constituant la convention de financement, les textes régissant le PROCASEF et l’ANAT, le cas échéant. </w:t>
      </w:r>
    </w:p>
    <w:p w14:paraId="7D62B7DE" w14:textId="7389EB0C" w:rsidR="002571B3" w:rsidRPr="00510067" w:rsidRDefault="00FA122F" w:rsidP="00510067">
      <w:pPr>
        <w:spacing w:before="120" w:after="120" w:line="276" w:lineRule="auto"/>
        <w:jc w:val="both"/>
        <w:rPr>
          <w:rFonts w:ascii="Tahoma" w:hAnsi="Tahoma"/>
          <w:sz w:val="24"/>
        </w:rPr>
      </w:pPr>
      <w:r w:rsidRPr="00510067">
        <w:rPr>
          <w:rFonts w:ascii="Tahoma" w:hAnsi="Tahoma"/>
          <w:sz w:val="24"/>
        </w:rPr>
        <w:t>En cas de conflit entre la présente convention et ces documents, ces derniers prévaudront.</w:t>
      </w:r>
    </w:p>
    <w:p w14:paraId="0D0B2978" w14:textId="77777777" w:rsidR="005C120C" w:rsidRPr="00497C62" w:rsidRDefault="005C120C" w:rsidP="00497C62">
      <w:pPr>
        <w:spacing w:before="120" w:after="120" w:line="276" w:lineRule="auto"/>
        <w:jc w:val="both"/>
        <w:rPr>
          <w:rFonts w:ascii="Tahoma" w:hAnsi="Tahoma" w:cs="Tahoma"/>
          <w:bCs/>
          <w:iCs/>
          <w:sz w:val="24"/>
          <w:szCs w:val="24"/>
        </w:rPr>
      </w:pPr>
    </w:p>
    <w:p w14:paraId="31BF3CA6" w14:textId="7DD8114A" w:rsidR="00FA122F" w:rsidRPr="00497C62" w:rsidRDefault="00181134" w:rsidP="00497C62">
      <w:pPr>
        <w:spacing w:before="120" w:after="120" w:line="276" w:lineRule="auto"/>
        <w:rPr>
          <w:rFonts w:ascii="Tahoma" w:hAnsi="Tahoma" w:cs="Tahoma"/>
          <w:b/>
          <w:iCs/>
          <w:sz w:val="24"/>
          <w:szCs w:val="24"/>
        </w:rPr>
      </w:pPr>
      <w:r w:rsidRPr="00497C62">
        <w:rPr>
          <w:rFonts w:ascii="Tahoma" w:hAnsi="Tahoma" w:cs="Tahoma"/>
          <w:b/>
          <w:iCs/>
          <w:sz w:val="24"/>
          <w:szCs w:val="24"/>
        </w:rPr>
        <w:t>ARTICLE 2</w:t>
      </w:r>
      <w:r w:rsidR="00E208D5" w:rsidRPr="00497C62">
        <w:rPr>
          <w:rFonts w:ascii="Tahoma" w:hAnsi="Tahoma" w:cs="Tahoma"/>
          <w:b/>
          <w:color w:val="FF0000"/>
          <w:sz w:val="24"/>
          <w:szCs w:val="24"/>
        </w:rPr>
        <w:t>. - </w:t>
      </w:r>
      <w:r w:rsidRPr="00497C62">
        <w:rPr>
          <w:rFonts w:ascii="Tahoma" w:hAnsi="Tahoma" w:cs="Tahoma"/>
          <w:b/>
          <w:iCs/>
          <w:sz w:val="24"/>
          <w:szCs w:val="24"/>
        </w:rPr>
        <w:t>OBJET DE LA CONVENTION</w:t>
      </w:r>
    </w:p>
    <w:p w14:paraId="1086803A" w14:textId="77777777" w:rsidR="00FA122F" w:rsidRPr="00510067" w:rsidRDefault="00FA122F" w:rsidP="00497C62">
      <w:pPr>
        <w:spacing w:before="120" w:after="120" w:line="276" w:lineRule="auto"/>
        <w:rPr>
          <w:rFonts w:ascii="Tahoma" w:eastAsia="Times New Roman" w:hAnsi="Tahoma" w:cs="Times New Roman"/>
          <w:sz w:val="24"/>
          <w:szCs w:val="24"/>
          <w:lang w:eastAsia="fr-FR"/>
        </w:rPr>
      </w:pPr>
      <w:r w:rsidRPr="00510067">
        <w:rPr>
          <w:rFonts w:ascii="Tahoma" w:hAnsi="Tahoma"/>
          <w:sz w:val="24"/>
        </w:rPr>
        <w:t>La présente Convention a pour objet de définir les modalités de partenariat entre le PROCASEF et l’ANAT dans le cadre de la mise en œuvre des activités du projet.</w:t>
      </w:r>
    </w:p>
    <w:p w14:paraId="12F1F555" w14:textId="0D0F9077" w:rsidR="00FA122F" w:rsidRPr="00510067" w:rsidRDefault="00FA122F" w:rsidP="00497C62">
      <w:pPr>
        <w:spacing w:before="120" w:after="120" w:line="276" w:lineRule="auto"/>
        <w:rPr>
          <w:rFonts w:ascii="Tahoma" w:eastAsia="Times New Roman" w:hAnsi="Tahoma" w:cs="Times New Roman"/>
          <w:sz w:val="24"/>
          <w:szCs w:val="24"/>
          <w:lang w:eastAsia="fr-FR"/>
        </w:rPr>
      </w:pPr>
      <w:r w:rsidRPr="00510067">
        <w:rPr>
          <w:rFonts w:ascii="Tahoma" w:hAnsi="Tahoma"/>
          <w:sz w:val="24"/>
        </w:rPr>
        <w:t xml:space="preserve">Il définit les règles et les actions à entreprendre   pour asseoir, avec l’appui des autres services de </w:t>
      </w:r>
      <w:r w:rsidRPr="00497C62">
        <w:rPr>
          <w:rFonts w:ascii="Tahoma" w:hAnsi="Tahoma" w:cs="Tahoma"/>
          <w:bCs/>
          <w:iCs/>
          <w:sz w:val="24"/>
          <w:szCs w:val="24"/>
        </w:rPr>
        <w:t>l’</w:t>
      </w:r>
      <w:r w:rsidR="00AA685A" w:rsidRPr="00497C62">
        <w:rPr>
          <w:rFonts w:ascii="Tahoma" w:hAnsi="Tahoma" w:cs="Tahoma"/>
          <w:bCs/>
          <w:iCs/>
          <w:sz w:val="24"/>
          <w:szCs w:val="24"/>
        </w:rPr>
        <w:t>État</w:t>
      </w:r>
      <w:r w:rsidRPr="00510067">
        <w:rPr>
          <w:rFonts w:ascii="Tahoma" w:hAnsi="Tahoma"/>
          <w:sz w:val="24"/>
        </w:rPr>
        <w:t>, un modèle de sécurité et de bonne gouvernance foncière dans les communes.</w:t>
      </w:r>
    </w:p>
    <w:p w14:paraId="13FB3E83" w14:textId="2925EB11" w:rsidR="005C120C" w:rsidRPr="00497C62" w:rsidRDefault="005C120C" w:rsidP="00497C62">
      <w:pPr>
        <w:spacing w:before="120" w:after="120" w:line="276" w:lineRule="auto"/>
        <w:rPr>
          <w:rFonts w:ascii="Tahoma" w:hAnsi="Tahoma" w:cs="Tahoma"/>
          <w:bCs/>
          <w:iCs/>
          <w:sz w:val="24"/>
          <w:szCs w:val="24"/>
        </w:rPr>
      </w:pPr>
    </w:p>
    <w:p w14:paraId="675D838F" w14:textId="4F0A6B36" w:rsidR="00FA122F" w:rsidRPr="00510067" w:rsidRDefault="00181134" w:rsidP="00497C62">
      <w:pPr>
        <w:spacing w:before="120" w:after="120" w:line="276" w:lineRule="auto"/>
        <w:rPr>
          <w:rFonts w:ascii="Tahoma" w:hAnsi="Tahoma"/>
          <w:b/>
          <w:sz w:val="24"/>
        </w:rPr>
      </w:pPr>
      <w:r w:rsidRPr="00497C62">
        <w:rPr>
          <w:rFonts w:ascii="Tahoma" w:hAnsi="Tahoma" w:cs="Tahoma"/>
          <w:b/>
          <w:iCs/>
          <w:sz w:val="24"/>
          <w:szCs w:val="24"/>
        </w:rPr>
        <w:t>ARTICLE</w:t>
      </w:r>
      <w:r w:rsidRPr="00510067">
        <w:rPr>
          <w:rFonts w:ascii="Tahoma" w:hAnsi="Tahoma"/>
          <w:b/>
          <w:sz w:val="24"/>
        </w:rPr>
        <w:t xml:space="preserve"> 3</w:t>
      </w:r>
      <w:r w:rsidR="00E208D5" w:rsidRPr="00497C62">
        <w:rPr>
          <w:rFonts w:ascii="Tahoma" w:hAnsi="Tahoma" w:cs="Tahoma"/>
          <w:b/>
          <w:color w:val="FF0000"/>
          <w:sz w:val="24"/>
          <w:szCs w:val="24"/>
        </w:rPr>
        <w:t>. - </w:t>
      </w:r>
      <w:r w:rsidRPr="00497C62">
        <w:rPr>
          <w:rFonts w:ascii="Tahoma" w:hAnsi="Tahoma" w:cs="Tahoma"/>
          <w:b/>
          <w:iCs/>
          <w:sz w:val="24"/>
          <w:szCs w:val="24"/>
        </w:rPr>
        <w:t>LES ENGAGEMENTS DE</w:t>
      </w:r>
      <w:r w:rsidRPr="00510067">
        <w:rPr>
          <w:rFonts w:ascii="Tahoma" w:hAnsi="Tahoma"/>
          <w:b/>
          <w:sz w:val="24"/>
        </w:rPr>
        <w:t xml:space="preserve"> L’ANAT </w:t>
      </w:r>
    </w:p>
    <w:p w14:paraId="4E029A78" w14:textId="77777777" w:rsidR="00FA122F" w:rsidRPr="00510067" w:rsidRDefault="00FA122F" w:rsidP="00497C62">
      <w:pPr>
        <w:spacing w:before="120" w:after="120" w:line="276" w:lineRule="auto"/>
        <w:rPr>
          <w:rFonts w:ascii="Tahoma" w:eastAsia="Times New Roman" w:hAnsi="Tahoma" w:cs="Times New Roman"/>
          <w:color w:val="FF0000"/>
          <w:sz w:val="24"/>
          <w:szCs w:val="24"/>
          <w:lang w:eastAsia="fr-FR"/>
        </w:rPr>
      </w:pPr>
      <w:r w:rsidRPr="00510067">
        <w:rPr>
          <w:rFonts w:ascii="Tahoma" w:hAnsi="Tahoma"/>
          <w:color w:val="FF0000"/>
          <w:sz w:val="24"/>
        </w:rPr>
        <w:t>Elle s’engage à :</w:t>
      </w:r>
    </w:p>
    <w:p w14:paraId="505C1239" w14:textId="77777777"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Mettre à la disposition du PROCASEF les outils, documents et informations géographiques et cartographiques nécessaires à l’exécution de ses missions de sécurisation foncière ;</w:t>
      </w:r>
    </w:p>
    <w:p w14:paraId="7733FEF4" w14:textId="0C3FB0D0"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Appuyer la délimitation des communes du PROCASEF ;</w:t>
      </w:r>
    </w:p>
    <w:p w14:paraId="20C8C636" w14:textId="77777777"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 xml:space="preserve">Appuyer le PROCASEF dans la mise à jour de ses bases de données en mettant à sa disposition (i) la Cartographie de base du Sénégal, (ii) les bases de données urbaines </w:t>
      </w:r>
      <w:r w:rsidRPr="00497C62">
        <w:rPr>
          <w:rFonts w:ascii="Tahoma" w:hAnsi="Tahoma" w:cs="Tahoma"/>
          <w:color w:val="FF0000"/>
          <w:sz w:val="24"/>
          <w:szCs w:val="24"/>
        </w:rPr>
        <w:t xml:space="preserve">disponibles </w:t>
      </w:r>
      <w:r w:rsidRPr="00510067">
        <w:rPr>
          <w:rFonts w:ascii="Tahoma" w:hAnsi="Tahoma"/>
          <w:color w:val="FF0000"/>
          <w:sz w:val="24"/>
        </w:rPr>
        <w:t>des communes du projet, (iii) la toponymie des lieux habités et lieux dits, (iv) l’imagerie historique de l’ensemble du territoire national et (v) le réseau des points géodésiques ainsi que leurs fiches signalétiques ;</w:t>
      </w:r>
    </w:p>
    <w:p w14:paraId="5168CAED" w14:textId="728A8776" w:rsidR="008949BA" w:rsidRPr="00510067" w:rsidRDefault="00CA540F" w:rsidP="00510067">
      <w:pPr>
        <w:numPr>
          <w:ilvl w:val="0"/>
          <w:numId w:val="4"/>
        </w:numPr>
        <w:spacing w:line="276" w:lineRule="auto"/>
        <w:jc w:val="both"/>
        <w:rPr>
          <w:rFonts w:ascii="Tahoma" w:hAnsi="Tahoma"/>
          <w:color w:val="FF0000"/>
          <w:sz w:val="24"/>
        </w:rPr>
      </w:pPr>
      <w:r w:rsidRPr="00510067">
        <w:rPr>
          <w:rFonts w:ascii="Tahoma" w:hAnsi="Tahoma"/>
          <w:color w:val="FF0000"/>
          <w:sz w:val="24"/>
        </w:rPr>
        <w:t>Appuyer</w:t>
      </w:r>
      <w:r w:rsidR="008949BA" w:rsidRPr="00497C62">
        <w:rPr>
          <w:rFonts w:ascii="Tahoma" w:hAnsi="Tahoma" w:cs="Tahoma"/>
          <w:color w:val="FF0000"/>
          <w:sz w:val="24"/>
          <w:szCs w:val="24"/>
        </w:rPr>
        <w:t xml:space="preserve"> et </w:t>
      </w:r>
      <w:r w:rsidR="008949BA" w:rsidRPr="00510067">
        <w:rPr>
          <w:rFonts w:ascii="Tahoma" w:hAnsi="Tahoma"/>
          <w:color w:val="FF0000"/>
          <w:sz w:val="24"/>
        </w:rPr>
        <w:t>accompagner l’acquisition d’images satellites ou aériennes couvrant toutes les communes en priorité celles du PROCASEF et en assurer par la suite la conservation et la diffusion au niveau national ;</w:t>
      </w:r>
    </w:p>
    <w:p w14:paraId="3C3DC09D" w14:textId="77777777"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 xml:space="preserve">Contribuer à la mise en œuvre du Système d’information foncière communal (SIFC) ; </w:t>
      </w:r>
    </w:p>
    <w:p w14:paraId="28130AB2" w14:textId="70CF0B16"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Assurer la modernisation et la densification du réseau gé</w:t>
      </w:r>
      <w:r w:rsidR="00CA540F" w:rsidRPr="00510067">
        <w:rPr>
          <w:rFonts w:ascii="Tahoma" w:hAnsi="Tahoma"/>
          <w:color w:val="FF0000"/>
          <w:sz w:val="24"/>
        </w:rPr>
        <w:t xml:space="preserve">odésique et le renforcement </w:t>
      </w:r>
      <w:r w:rsidRPr="00510067">
        <w:rPr>
          <w:rFonts w:ascii="Tahoma" w:hAnsi="Tahoma"/>
          <w:color w:val="FF0000"/>
          <w:sz w:val="24"/>
        </w:rPr>
        <w:t xml:space="preserve">de l’Infrastructure de données géospatiales (IDG/S) en collaboration avec </w:t>
      </w:r>
      <w:r w:rsidRPr="00497C62">
        <w:rPr>
          <w:rFonts w:ascii="Tahoma" w:hAnsi="Tahoma" w:cs="Tahoma"/>
          <w:color w:val="FF0000"/>
          <w:sz w:val="24"/>
          <w:szCs w:val="24"/>
        </w:rPr>
        <w:t>le</w:t>
      </w:r>
      <w:r w:rsidRPr="00510067">
        <w:rPr>
          <w:rFonts w:ascii="Tahoma" w:hAnsi="Tahoma"/>
          <w:color w:val="FF0000"/>
          <w:sz w:val="24"/>
        </w:rPr>
        <w:t xml:space="preserve"> GICC afin de permettre au PROCASEF d’exécuter facilement ses opérations de sécurisation foncière,</w:t>
      </w:r>
    </w:p>
    <w:p w14:paraId="7D8E2953" w14:textId="77777777"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Collaborer avec le PROCASEF dans le cadre des activités relatives à l’élaboration et au suivi de la mise en œuvre du Plan national d’Aménagement et de développement territorial (PNADT) et les documents de planification spatiale dérivés ;</w:t>
      </w:r>
    </w:p>
    <w:p w14:paraId="51D44D1D" w14:textId="77777777"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Assister le PROCASEF tout le long du processus d’élaboration des documents de planification et études relatives à la réalisation de ses projets notamment dans l’élaboration des Termes de Référence, le choix des consultants et le suivi de la bonne et conforme exécution de la mission qui lui est confiée ;</w:t>
      </w:r>
    </w:p>
    <w:p w14:paraId="589F2408" w14:textId="51E94F51"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 xml:space="preserve">Soutenir la mise en place du cadastre national par la clarification des limites </w:t>
      </w:r>
      <w:r w:rsidRPr="00497C62">
        <w:rPr>
          <w:rFonts w:ascii="Tahoma" w:hAnsi="Tahoma" w:cs="Tahoma"/>
          <w:color w:val="FF0000"/>
          <w:sz w:val="24"/>
          <w:szCs w:val="24"/>
        </w:rPr>
        <w:t>communales</w:t>
      </w:r>
      <w:r w:rsidRPr="00510067">
        <w:rPr>
          <w:rFonts w:ascii="Tahoma" w:hAnsi="Tahoma"/>
          <w:color w:val="FF0000"/>
          <w:sz w:val="24"/>
        </w:rPr>
        <w:t xml:space="preserve"> et la mise œuvre des Schéma directeur d’Aménagement et de Développement territorial</w:t>
      </w:r>
      <w:r w:rsidRPr="00497C62">
        <w:rPr>
          <w:rFonts w:ascii="Tahoma" w:hAnsi="Tahoma" w:cs="Tahoma"/>
          <w:color w:val="FF0000"/>
          <w:sz w:val="24"/>
          <w:szCs w:val="24"/>
        </w:rPr>
        <w:t xml:space="preserve"> </w:t>
      </w:r>
      <w:r w:rsidRPr="00510067">
        <w:rPr>
          <w:rFonts w:ascii="Tahoma" w:hAnsi="Tahoma"/>
          <w:color w:val="FF0000"/>
          <w:sz w:val="24"/>
        </w:rPr>
        <w:t>(SDADT) ;</w:t>
      </w:r>
    </w:p>
    <w:p w14:paraId="6C362038" w14:textId="77777777"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Appuyer la collecte et l’analyse des données socio foncières des communes ;</w:t>
      </w:r>
    </w:p>
    <w:p w14:paraId="737EF1F6" w14:textId="7E94A7DF"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Apporter une assistance technique aux Unités régionales de Mise en œuvre (URM) du PROCASEF au niveau des Grappes de Communes ;</w:t>
      </w:r>
    </w:p>
    <w:p w14:paraId="681560AD" w14:textId="27F900DC" w:rsidR="008949BA" w:rsidRPr="00510067" w:rsidRDefault="008949BA" w:rsidP="00510067">
      <w:pPr>
        <w:numPr>
          <w:ilvl w:val="0"/>
          <w:numId w:val="4"/>
        </w:numPr>
        <w:spacing w:line="276" w:lineRule="auto"/>
        <w:jc w:val="both"/>
        <w:rPr>
          <w:rFonts w:ascii="Tahoma" w:hAnsi="Tahoma"/>
          <w:color w:val="FF0000"/>
          <w:sz w:val="24"/>
        </w:rPr>
      </w:pPr>
      <w:r w:rsidRPr="00497C62">
        <w:rPr>
          <w:rFonts w:ascii="Tahoma" w:hAnsi="Tahoma" w:cs="Tahoma"/>
          <w:color w:val="FF0000"/>
          <w:sz w:val="24"/>
          <w:szCs w:val="24"/>
        </w:rPr>
        <w:t>Participer</w:t>
      </w:r>
      <w:r w:rsidRPr="00510067">
        <w:rPr>
          <w:rFonts w:ascii="Tahoma" w:hAnsi="Tahoma"/>
          <w:color w:val="FF0000"/>
          <w:sz w:val="24"/>
        </w:rPr>
        <w:t xml:space="preserve"> aux différents cadres de concertation institués dans le cadre du PROCASEF.</w:t>
      </w:r>
    </w:p>
    <w:p w14:paraId="172AC5DC" w14:textId="16A2D2AA" w:rsidR="008949BA" w:rsidRPr="00510067" w:rsidRDefault="008949BA" w:rsidP="00510067">
      <w:pPr>
        <w:numPr>
          <w:ilvl w:val="0"/>
          <w:numId w:val="4"/>
        </w:numPr>
        <w:spacing w:line="276" w:lineRule="auto"/>
        <w:jc w:val="both"/>
        <w:rPr>
          <w:rFonts w:ascii="Tahoma" w:hAnsi="Tahoma"/>
          <w:color w:val="FF0000"/>
          <w:sz w:val="24"/>
        </w:rPr>
      </w:pPr>
      <w:r w:rsidRPr="00510067">
        <w:rPr>
          <w:rFonts w:ascii="Tahoma" w:hAnsi="Tahoma"/>
          <w:color w:val="FF0000"/>
          <w:sz w:val="24"/>
        </w:rPr>
        <w:t xml:space="preserve">Accompagner le PROCASEF dans l’élaboration et la mise en œuvre des </w:t>
      </w:r>
      <w:r w:rsidRPr="00497C62">
        <w:rPr>
          <w:rFonts w:ascii="Tahoma" w:hAnsi="Tahoma" w:cs="Tahoma"/>
          <w:color w:val="FF0000"/>
          <w:sz w:val="24"/>
          <w:szCs w:val="24"/>
        </w:rPr>
        <w:t>schémas</w:t>
      </w:r>
      <w:r w:rsidRPr="00510067">
        <w:rPr>
          <w:rFonts w:ascii="Tahoma" w:hAnsi="Tahoma"/>
          <w:color w:val="FF0000"/>
          <w:sz w:val="24"/>
        </w:rPr>
        <w:t xml:space="preserve"> communaux d’aménagement et de développement territorial des communes cibles.</w:t>
      </w:r>
    </w:p>
    <w:p w14:paraId="5EF549CF" w14:textId="4CBEE74D" w:rsidR="008949BA" w:rsidRPr="00497C62" w:rsidRDefault="008949BA" w:rsidP="00497C62">
      <w:pPr>
        <w:pStyle w:val="Paragraphedeliste"/>
        <w:spacing w:line="276" w:lineRule="auto"/>
        <w:rPr>
          <w:rFonts w:ascii="Tahoma" w:hAnsi="Tahoma" w:cs="Tahoma"/>
          <w:bCs/>
          <w:iCs/>
          <w:color w:val="FF0000"/>
          <w:sz w:val="24"/>
          <w:szCs w:val="24"/>
        </w:rPr>
      </w:pPr>
    </w:p>
    <w:p w14:paraId="69AE43C2" w14:textId="17A2A211" w:rsidR="00FA122F" w:rsidRPr="00497C62" w:rsidRDefault="00181134" w:rsidP="00497C62">
      <w:pPr>
        <w:pStyle w:val="Paragraphedeliste"/>
        <w:spacing w:before="120" w:after="120" w:line="276" w:lineRule="auto"/>
        <w:rPr>
          <w:rFonts w:ascii="Tahoma" w:hAnsi="Tahoma" w:cs="Tahoma"/>
          <w:bCs/>
          <w:iCs/>
          <w:sz w:val="24"/>
          <w:szCs w:val="24"/>
        </w:rPr>
      </w:pPr>
      <w:r w:rsidRPr="00497C62">
        <w:rPr>
          <w:rFonts w:ascii="Tahoma" w:hAnsi="Tahoma" w:cs="Tahoma"/>
          <w:bCs/>
          <w:iCs/>
          <w:sz w:val="24"/>
          <w:szCs w:val="24"/>
        </w:rPr>
        <w:t xml:space="preserve"> </w:t>
      </w:r>
    </w:p>
    <w:p w14:paraId="5D6A6149" w14:textId="72A28FB8" w:rsidR="00FA122F" w:rsidRPr="00510067" w:rsidRDefault="002E6F47" w:rsidP="00497C62">
      <w:pPr>
        <w:spacing w:before="120" w:after="120" w:line="276" w:lineRule="auto"/>
        <w:rPr>
          <w:rFonts w:ascii="Tahoma" w:hAnsi="Tahoma"/>
          <w:b/>
          <w:sz w:val="24"/>
        </w:rPr>
      </w:pPr>
      <w:r w:rsidRPr="00497C62">
        <w:rPr>
          <w:rFonts w:ascii="Tahoma" w:hAnsi="Tahoma" w:cs="Tahoma"/>
          <w:b/>
          <w:iCs/>
          <w:sz w:val="24"/>
          <w:szCs w:val="24"/>
        </w:rPr>
        <w:t>ARTICLE 4</w:t>
      </w:r>
      <w:r w:rsidR="00E208D5" w:rsidRPr="00497C62">
        <w:rPr>
          <w:rFonts w:ascii="Tahoma" w:hAnsi="Tahoma" w:cs="Tahoma"/>
          <w:b/>
          <w:color w:val="FF0000"/>
          <w:sz w:val="24"/>
          <w:szCs w:val="24"/>
        </w:rPr>
        <w:t>. - </w:t>
      </w:r>
      <w:r w:rsidR="00181134" w:rsidRPr="00497C62">
        <w:rPr>
          <w:rFonts w:ascii="Tahoma" w:hAnsi="Tahoma" w:cs="Tahoma"/>
          <w:b/>
          <w:iCs/>
          <w:sz w:val="24"/>
          <w:szCs w:val="24"/>
        </w:rPr>
        <w:t xml:space="preserve"> LES ENGAGEMENTS DU</w:t>
      </w:r>
      <w:r w:rsidR="00181134" w:rsidRPr="00510067">
        <w:rPr>
          <w:rFonts w:ascii="Tahoma" w:hAnsi="Tahoma"/>
          <w:b/>
          <w:sz w:val="24"/>
        </w:rPr>
        <w:t xml:space="preserve"> PROCASEF</w:t>
      </w:r>
    </w:p>
    <w:p w14:paraId="4F333B24" w14:textId="77777777" w:rsidR="005E5970" w:rsidRPr="00510067" w:rsidRDefault="005E5970" w:rsidP="00497C62">
      <w:pPr>
        <w:spacing w:before="120" w:after="120" w:line="276" w:lineRule="auto"/>
        <w:rPr>
          <w:rFonts w:ascii="Tahoma" w:hAnsi="Tahoma"/>
          <w:sz w:val="24"/>
        </w:rPr>
      </w:pPr>
      <w:r w:rsidRPr="00510067">
        <w:rPr>
          <w:rFonts w:ascii="Tahoma" w:hAnsi="Tahoma"/>
          <w:sz w:val="24"/>
        </w:rPr>
        <w:t xml:space="preserve">Le PROCASEF exécute les activés des composantes en appui aux communes. </w:t>
      </w:r>
    </w:p>
    <w:p w14:paraId="7B70A9B8" w14:textId="77777777" w:rsidR="005E5970" w:rsidRPr="00510067" w:rsidRDefault="005E5970" w:rsidP="00497C62">
      <w:pPr>
        <w:spacing w:before="120" w:after="120" w:line="276" w:lineRule="auto"/>
        <w:rPr>
          <w:rFonts w:ascii="Tahoma" w:hAnsi="Tahoma"/>
          <w:sz w:val="24"/>
        </w:rPr>
      </w:pPr>
      <w:r w:rsidRPr="00510067">
        <w:rPr>
          <w:rFonts w:ascii="Tahoma" w:hAnsi="Tahoma"/>
          <w:sz w:val="24"/>
        </w:rPr>
        <w:t>Avec l’appui des services techniques de l’Etat, il s’engage à exécuter ces tâches dans le respect de la stricte légalité.</w:t>
      </w:r>
    </w:p>
    <w:p w14:paraId="2C2BE949" w14:textId="77777777" w:rsidR="005E5970" w:rsidRPr="00510067" w:rsidRDefault="005E5970" w:rsidP="00497C62">
      <w:pPr>
        <w:spacing w:before="120" w:after="120" w:line="276" w:lineRule="auto"/>
        <w:rPr>
          <w:rFonts w:ascii="Tahoma" w:hAnsi="Tahoma"/>
          <w:sz w:val="24"/>
        </w:rPr>
      </w:pPr>
      <w:r w:rsidRPr="00510067">
        <w:rPr>
          <w:rFonts w:ascii="Tahoma" w:hAnsi="Tahoma"/>
          <w:sz w:val="24"/>
        </w:rPr>
        <w:t>Le PROCASEF s’engage à pourvoir un appui technique, matériel et institutionnel à l’ANAT.</w:t>
      </w:r>
    </w:p>
    <w:p w14:paraId="2BA16FA9" w14:textId="77777777" w:rsidR="005E5970" w:rsidRPr="00510067" w:rsidRDefault="005E5970" w:rsidP="00497C62">
      <w:pPr>
        <w:spacing w:before="120" w:after="120" w:line="276" w:lineRule="auto"/>
        <w:rPr>
          <w:rFonts w:ascii="Tahoma" w:hAnsi="Tahoma"/>
          <w:sz w:val="24"/>
        </w:rPr>
      </w:pPr>
      <w:r w:rsidRPr="00510067">
        <w:rPr>
          <w:rFonts w:ascii="Tahoma" w:hAnsi="Tahoma"/>
          <w:sz w:val="24"/>
        </w:rPr>
        <w:t xml:space="preserve">Ces appuis seront pourvus notamment dans les domaines suivants :  </w:t>
      </w:r>
    </w:p>
    <w:p w14:paraId="54024D91" w14:textId="03407A06" w:rsidR="00FA122F" w:rsidRPr="00510067" w:rsidRDefault="00FA122F" w:rsidP="00510067">
      <w:pPr>
        <w:numPr>
          <w:ilvl w:val="0"/>
          <w:numId w:val="4"/>
        </w:numPr>
        <w:spacing w:line="276" w:lineRule="auto"/>
        <w:jc w:val="both"/>
        <w:rPr>
          <w:rFonts w:ascii="Tahoma" w:hAnsi="Tahoma"/>
          <w:sz w:val="24"/>
        </w:rPr>
      </w:pPr>
      <w:r w:rsidRPr="00510067">
        <w:rPr>
          <w:rFonts w:ascii="Tahoma" w:hAnsi="Tahoma"/>
          <w:sz w:val="24"/>
        </w:rPr>
        <w:t>Associer l’ANAT dans la mise en œuvre du PROCASEF et particulièrement dans les activités en rapport avec l’aménagement et le développement territorial ;</w:t>
      </w:r>
    </w:p>
    <w:p w14:paraId="386BE34B" w14:textId="77777777" w:rsidR="00FA122F" w:rsidRPr="00510067" w:rsidRDefault="00FA122F" w:rsidP="00510067">
      <w:pPr>
        <w:numPr>
          <w:ilvl w:val="0"/>
          <w:numId w:val="4"/>
        </w:numPr>
        <w:spacing w:line="276" w:lineRule="auto"/>
        <w:jc w:val="both"/>
        <w:rPr>
          <w:rFonts w:ascii="Tahoma" w:hAnsi="Tahoma"/>
          <w:sz w:val="24"/>
        </w:rPr>
      </w:pPr>
      <w:r w:rsidRPr="00510067">
        <w:rPr>
          <w:rFonts w:ascii="Tahoma" w:hAnsi="Tahoma"/>
          <w:sz w:val="24"/>
        </w:rPr>
        <w:t>Mettre à la disposition de l’ANAT toutes informations, documents ; ressources ou outils lui permettant de mener à bien les missions qui lui sont confiées par la présente convention et en général toutes mesures adéquates ou à faire ;</w:t>
      </w:r>
    </w:p>
    <w:p w14:paraId="54A3C964" w14:textId="77777777" w:rsidR="00FA122F" w:rsidRPr="00510067" w:rsidRDefault="00FA122F" w:rsidP="00510067">
      <w:pPr>
        <w:numPr>
          <w:ilvl w:val="0"/>
          <w:numId w:val="4"/>
        </w:numPr>
        <w:spacing w:line="276" w:lineRule="auto"/>
        <w:jc w:val="both"/>
        <w:rPr>
          <w:rFonts w:ascii="Tahoma" w:hAnsi="Tahoma"/>
          <w:sz w:val="24"/>
        </w:rPr>
      </w:pPr>
      <w:r w:rsidRPr="00510067">
        <w:rPr>
          <w:rFonts w:ascii="Tahoma" w:hAnsi="Tahoma"/>
          <w:sz w:val="24"/>
        </w:rPr>
        <w:t>Collaborer avec l’ANAT, dans les limites de sa compétence, dans le cadre des activités relatives à l’élaboration et au suivi de la mise en œuvre du Plan national d’Aménagement et le développement territorial ainsi que les documents de planification dérivés ;</w:t>
      </w:r>
    </w:p>
    <w:p w14:paraId="6D258FF6" w14:textId="77777777" w:rsidR="00FA122F" w:rsidRPr="00510067" w:rsidRDefault="00FA122F" w:rsidP="00510067">
      <w:pPr>
        <w:numPr>
          <w:ilvl w:val="0"/>
          <w:numId w:val="4"/>
        </w:numPr>
        <w:spacing w:line="276" w:lineRule="auto"/>
        <w:jc w:val="both"/>
        <w:rPr>
          <w:rFonts w:ascii="Tahoma" w:hAnsi="Tahoma"/>
          <w:sz w:val="24"/>
        </w:rPr>
      </w:pPr>
      <w:r w:rsidRPr="00510067">
        <w:rPr>
          <w:rFonts w:ascii="Tahoma" w:hAnsi="Tahoma"/>
          <w:sz w:val="24"/>
        </w:rPr>
        <w:t>Appuyer l’ANAT, dans la conduite des activités réalisées dans le cadre de ce présent contrat en mettant à sa disposition les moyens humains et matériels nécessaires ;</w:t>
      </w:r>
    </w:p>
    <w:p w14:paraId="34F46481" w14:textId="77777777" w:rsidR="005E5970" w:rsidRPr="00510067" w:rsidRDefault="005E5970" w:rsidP="00510067">
      <w:pPr>
        <w:numPr>
          <w:ilvl w:val="0"/>
          <w:numId w:val="4"/>
        </w:numPr>
        <w:spacing w:line="276" w:lineRule="auto"/>
        <w:jc w:val="both"/>
        <w:rPr>
          <w:rFonts w:ascii="Tahoma" w:hAnsi="Tahoma"/>
          <w:color w:val="FF0000"/>
          <w:sz w:val="24"/>
        </w:rPr>
      </w:pPr>
      <w:r w:rsidRPr="00510067">
        <w:rPr>
          <w:rFonts w:ascii="Tahoma" w:hAnsi="Tahoma"/>
          <w:sz w:val="24"/>
        </w:rPr>
        <w:t>Mettre à disposition le budget des activités convenues.</w:t>
      </w:r>
    </w:p>
    <w:p w14:paraId="10A88E52" w14:textId="731D146B" w:rsidR="00FA122F" w:rsidRPr="00510067" w:rsidRDefault="00FA122F" w:rsidP="00497C62">
      <w:pPr>
        <w:pStyle w:val="Paragraphedeliste"/>
        <w:spacing w:before="120" w:after="120" w:line="276" w:lineRule="auto"/>
        <w:rPr>
          <w:rFonts w:ascii="Tahoma" w:hAnsi="Tahoma"/>
          <w:sz w:val="24"/>
        </w:rPr>
      </w:pPr>
    </w:p>
    <w:p w14:paraId="3DA53FF6" w14:textId="77777777" w:rsidR="005C120C" w:rsidRPr="00497C62" w:rsidRDefault="005C120C" w:rsidP="00497C62">
      <w:pPr>
        <w:pStyle w:val="Paragraphedeliste"/>
        <w:spacing w:before="120" w:after="120" w:line="276" w:lineRule="auto"/>
        <w:rPr>
          <w:rFonts w:ascii="Tahoma" w:hAnsi="Tahoma" w:cs="Tahoma"/>
          <w:bCs/>
          <w:iCs/>
          <w:sz w:val="24"/>
          <w:szCs w:val="24"/>
        </w:rPr>
      </w:pPr>
    </w:p>
    <w:p w14:paraId="2D688E06" w14:textId="50D345F3" w:rsidR="00FA122F" w:rsidRPr="00497C62" w:rsidRDefault="00181134" w:rsidP="00497C62">
      <w:pPr>
        <w:spacing w:before="120" w:after="120" w:line="276" w:lineRule="auto"/>
        <w:jc w:val="both"/>
        <w:rPr>
          <w:rFonts w:ascii="Tahoma" w:hAnsi="Tahoma" w:cs="Tahoma"/>
          <w:bCs/>
          <w:iCs/>
          <w:sz w:val="24"/>
          <w:szCs w:val="24"/>
        </w:rPr>
      </w:pPr>
      <w:r w:rsidRPr="00497C62">
        <w:rPr>
          <w:rFonts w:ascii="Tahoma" w:hAnsi="Tahoma" w:cs="Tahoma"/>
          <w:b/>
          <w:iCs/>
          <w:sz w:val="24"/>
          <w:szCs w:val="24"/>
        </w:rPr>
        <w:t>ARTICLE 5</w:t>
      </w:r>
      <w:r w:rsidR="00E208D5" w:rsidRPr="00497C62">
        <w:rPr>
          <w:rFonts w:ascii="Tahoma" w:hAnsi="Tahoma" w:cs="Tahoma"/>
          <w:b/>
          <w:color w:val="FF0000"/>
          <w:sz w:val="24"/>
          <w:szCs w:val="24"/>
        </w:rPr>
        <w:t>. - </w:t>
      </w:r>
      <w:r w:rsidRPr="00497C62">
        <w:rPr>
          <w:rFonts w:ascii="Tahoma" w:hAnsi="Tahoma" w:cs="Tahoma"/>
          <w:bCs/>
          <w:iCs/>
          <w:sz w:val="24"/>
          <w:szCs w:val="24"/>
        </w:rPr>
        <w:t xml:space="preserve"> </w:t>
      </w:r>
      <w:r w:rsidRPr="00497C62">
        <w:rPr>
          <w:rFonts w:ascii="Tahoma" w:hAnsi="Tahoma" w:cs="Tahoma"/>
          <w:b/>
          <w:iCs/>
          <w:sz w:val="24"/>
          <w:szCs w:val="24"/>
        </w:rPr>
        <w:t>OBLIGATION D’INFORMATION</w:t>
      </w:r>
    </w:p>
    <w:p w14:paraId="1F1D3DEE" w14:textId="77777777" w:rsidR="00FA122F" w:rsidRPr="00510067" w:rsidRDefault="00FA122F" w:rsidP="00510067">
      <w:pPr>
        <w:spacing w:before="120" w:after="120" w:line="276" w:lineRule="auto"/>
        <w:jc w:val="both"/>
        <w:rPr>
          <w:rFonts w:ascii="Tahoma" w:hAnsi="Tahoma"/>
          <w:sz w:val="24"/>
        </w:rPr>
      </w:pPr>
      <w:r w:rsidRPr="00510067">
        <w:rPr>
          <w:rFonts w:ascii="Tahoma" w:hAnsi="Tahoma"/>
          <w:sz w:val="24"/>
        </w:rPr>
        <w:t>Chacune des Parties informera l’autre dans les meilleurs délais, de toute difficulté survenue au cours de la réalisation de ses activités, afin de permettre une concertation et une recherche de solutions adaptées.</w:t>
      </w:r>
    </w:p>
    <w:p w14:paraId="3FDDA911" w14:textId="44C745D1" w:rsidR="00FA122F" w:rsidRPr="00510067" w:rsidRDefault="00FA122F" w:rsidP="00510067">
      <w:pPr>
        <w:spacing w:before="120" w:after="120" w:line="276" w:lineRule="auto"/>
        <w:jc w:val="both"/>
        <w:rPr>
          <w:rFonts w:ascii="Tahoma" w:hAnsi="Tahoma"/>
          <w:sz w:val="24"/>
        </w:rPr>
      </w:pPr>
      <w:r w:rsidRPr="00510067">
        <w:rPr>
          <w:rFonts w:ascii="Tahoma" w:hAnsi="Tahoma"/>
          <w:sz w:val="24"/>
        </w:rPr>
        <w:t xml:space="preserve">Chaque partie </w:t>
      </w:r>
      <w:r w:rsidR="004B1D03" w:rsidRPr="00497C62">
        <w:rPr>
          <w:rFonts w:ascii="Tahoma" w:hAnsi="Tahoma" w:cs="Tahoma"/>
          <w:bCs/>
          <w:iCs/>
          <w:sz w:val="24"/>
          <w:szCs w:val="24"/>
        </w:rPr>
        <w:t>s’engage</w:t>
      </w:r>
      <w:r w:rsidRPr="00510067">
        <w:rPr>
          <w:rFonts w:ascii="Tahoma" w:hAnsi="Tahoma"/>
          <w:sz w:val="24"/>
        </w:rPr>
        <w:t xml:space="preserve"> à transmettre à l’autre toute information ou document à sa disposition, pouvant lui faciliter l’exécution de ses engagements.</w:t>
      </w:r>
    </w:p>
    <w:p w14:paraId="35ABCBF4" w14:textId="2BCE3A25" w:rsidR="00FA122F" w:rsidRPr="00510067" w:rsidRDefault="00FA122F" w:rsidP="00510067">
      <w:pPr>
        <w:spacing w:before="120" w:after="120" w:line="276" w:lineRule="auto"/>
        <w:jc w:val="both"/>
        <w:rPr>
          <w:rFonts w:ascii="Tahoma" w:hAnsi="Tahoma"/>
          <w:sz w:val="24"/>
        </w:rPr>
      </w:pPr>
      <w:r w:rsidRPr="00510067">
        <w:rPr>
          <w:rFonts w:ascii="Tahoma" w:hAnsi="Tahoma"/>
          <w:sz w:val="24"/>
        </w:rPr>
        <w:t xml:space="preserve">Au moment de l’évaluation de la convention une partie ne saurait être tenue pour responsable de l’inexécution de ses obligations du fait de l’insuffisance, de l’inexactitude ou d’un retard dans la transmission d’une information nécessaire à l’exécution de ses obligations et imputables à l’autre partie. </w:t>
      </w:r>
    </w:p>
    <w:p w14:paraId="70178D3F" w14:textId="46566496" w:rsidR="002E6F47" w:rsidRDefault="002E6F47" w:rsidP="00497C62">
      <w:pPr>
        <w:spacing w:line="276" w:lineRule="auto"/>
        <w:jc w:val="both"/>
        <w:rPr>
          <w:rFonts w:ascii="Tahoma" w:hAnsi="Tahoma" w:cs="Tahoma"/>
          <w:b/>
          <w:color w:val="FF0000"/>
          <w:sz w:val="24"/>
          <w:szCs w:val="24"/>
        </w:rPr>
      </w:pPr>
    </w:p>
    <w:p w14:paraId="7B5DB631" w14:textId="77777777" w:rsidR="00D10131" w:rsidRPr="00497C62" w:rsidRDefault="00D10131" w:rsidP="00497C62">
      <w:pPr>
        <w:spacing w:line="276" w:lineRule="auto"/>
        <w:jc w:val="both"/>
        <w:rPr>
          <w:rFonts w:ascii="Tahoma" w:hAnsi="Tahoma" w:cs="Tahoma"/>
          <w:b/>
          <w:color w:val="FF0000"/>
          <w:sz w:val="24"/>
          <w:szCs w:val="24"/>
        </w:rPr>
      </w:pPr>
    </w:p>
    <w:p w14:paraId="4B026B0B" w14:textId="143A7C98" w:rsidR="00322985" w:rsidRPr="00497C62" w:rsidRDefault="00322985" w:rsidP="00497C62">
      <w:pPr>
        <w:spacing w:line="276" w:lineRule="auto"/>
        <w:jc w:val="both"/>
        <w:rPr>
          <w:rFonts w:ascii="Tahoma" w:hAnsi="Tahoma" w:cs="Tahoma"/>
          <w:b/>
          <w:color w:val="FF0000"/>
          <w:sz w:val="24"/>
          <w:szCs w:val="24"/>
        </w:rPr>
      </w:pPr>
      <w:r w:rsidRPr="00497C62">
        <w:rPr>
          <w:rFonts w:ascii="Tahoma" w:hAnsi="Tahoma" w:cs="Tahoma"/>
          <w:b/>
          <w:color w:val="FF0000"/>
          <w:sz w:val="24"/>
          <w:szCs w:val="24"/>
        </w:rPr>
        <w:t>ARTICLE</w:t>
      </w:r>
      <w:r w:rsidRPr="00510067">
        <w:rPr>
          <w:rFonts w:ascii="Tahoma" w:hAnsi="Tahoma"/>
          <w:b/>
          <w:color w:val="FF0000"/>
          <w:sz w:val="24"/>
        </w:rPr>
        <w:t xml:space="preserve"> </w:t>
      </w:r>
      <w:r w:rsidR="00181134" w:rsidRPr="00510067">
        <w:rPr>
          <w:rFonts w:ascii="Tahoma" w:hAnsi="Tahoma"/>
          <w:b/>
          <w:color w:val="FF0000"/>
          <w:sz w:val="24"/>
        </w:rPr>
        <w:t>6</w:t>
      </w:r>
      <w:r w:rsidRPr="00497C62">
        <w:rPr>
          <w:rFonts w:ascii="Tahoma" w:hAnsi="Tahoma" w:cs="Tahoma"/>
          <w:b/>
          <w:color w:val="FF0000"/>
          <w:sz w:val="24"/>
          <w:szCs w:val="24"/>
        </w:rPr>
        <w:t xml:space="preserve">. - COMITE DE SUIVI </w:t>
      </w:r>
    </w:p>
    <w:p w14:paraId="36D16548" w14:textId="77777777" w:rsidR="00322985" w:rsidRPr="00497C62"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 xml:space="preserve">Les parties conviennent de mettre en place un </w:t>
      </w:r>
      <w:r w:rsidRPr="00497C62">
        <w:rPr>
          <w:rFonts w:ascii="Tahoma" w:hAnsi="Tahoma" w:cs="Tahoma"/>
          <w:b/>
          <w:color w:val="FF0000"/>
          <w:sz w:val="24"/>
          <w:szCs w:val="24"/>
        </w:rPr>
        <w:t xml:space="preserve">Comité de </w:t>
      </w:r>
      <w:r w:rsidRPr="00510067">
        <w:rPr>
          <w:rFonts w:ascii="Tahoma" w:hAnsi="Tahoma"/>
          <w:b/>
          <w:color w:val="FF0000"/>
          <w:sz w:val="24"/>
        </w:rPr>
        <w:t xml:space="preserve">Suivi </w:t>
      </w:r>
      <w:r w:rsidRPr="00497C62">
        <w:rPr>
          <w:rFonts w:ascii="Tahoma" w:hAnsi="Tahoma" w:cs="Tahoma"/>
          <w:b/>
          <w:color w:val="FF0000"/>
        </w:rPr>
        <w:t>Conjoint</w:t>
      </w:r>
      <w:r w:rsidRPr="00497C62">
        <w:rPr>
          <w:rFonts w:ascii="Tahoma" w:hAnsi="Tahoma" w:cs="Tahoma"/>
          <w:color w:val="FF0000"/>
        </w:rPr>
        <w:t>.</w:t>
      </w:r>
    </w:p>
    <w:p w14:paraId="1A273E4B" w14:textId="55704393" w:rsidR="00322985" w:rsidRPr="00497C62" w:rsidRDefault="00322985" w:rsidP="00497C62">
      <w:pPr>
        <w:spacing w:line="276" w:lineRule="auto"/>
        <w:jc w:val="both"/>
        <w:rPr>
          <w:rFonts w:ascii="Tahoma" w:hAnsi="Tahoma" w:cs="Tahoma"/>
          <w:b/>
          <w:color w:val="FF0000"/>
          <w:sz w:val="24"/>
          <w:szCs w:val="24"/>
          <w:u w:val="single"/>
        </w:rPr>
      </w:pPr>
      <w:r w:rsidRPr="00497C62">
        <w:rPr>
          <w:rFonts w:ascii="Tahoma" w:hAnsi="Tahoma" w:cs="Tahoma"/>
          <w:b/>
          <w:color w:val="FF0000"/>
          <w:sz w:val="24"/>
          <w:szCs w:val="24"/>
        </w:rPr>
        <w:t>Le Comité de Suivi Conjoint</w:t>
      </w:r>
      <w:r w:rsidRPr="00497C62">
        <w:rPr>
          <w:rFonts w:ascii="Tahoma" w:hAnsi="Tahoma" w:cs="Tahoma"/>
          <w:color w:val="FF0000"/>
          <w:sz w:val="24"/>
          <w:szCs w:val="24"/>
        </w:rPr>
        <w:t xml:space="preserve"> est composé des services techniques compétents de l’ANAT et du PROCASEF. La présidence du comité est assurée à tour de rôle par chaque structure, pour une durée d’un (1) an.</w:t>
      </w:r>
    </w:p>
    <w:p w14:paraId="6E8D937E" w14:textId="6F0202B3" w:rsidR="00322985" w:rsidRPr="00510067" w:rsidRDefault="00322985" w:rsidP="00510067">
      <w:pPr>
        <w:spacing w:line="276" w:lineRule="auto"/>
        <w:jc w:val="both"/>
        <w:rPr>
          <w:rFonts w:ascii="Tahoma" w:hAnsi="Tahoma"/>
          <w:color w:val="FF0000"/>
          <w:sz w:val="24"/>
        </w:rPr>
      </w:pPr>
      <w:r w:rsidRPr="00497C62">
        <w:rPr>
          <w:rFonts w:ascii="Tahoma" w:hAnsi="Tahoma" w:cs="Tahoma"/>
          <w:color w:val="FF0000"/>
          <w:sz w:val="24"/>
          <w:szCs w:val="24"/>
        </w:rPr>
        <w:t>Ce Comité est chargé d</w:t>
      </w:r>
      <w:r w:rsidR="002E6F47" w:rsidRPr="00497C62">
        <w:rPr>
          <w:rFonts w:ascii="Tahoma" w:hAnsi="Tahoma" w:cs="Tahoma"/>
          <w:color w:val="FF0000"/>
          <w:sz w:val="24"/>
          <w:szCs w:val="24"/>
        </w:rPr>
        <w:t>’élaborer et d</w:t>
      </w:r>
      <w:r w:rsidRPr="00497C62">
        <w:rPr>
          <w:rFonts w:ascii="Tahoma" w:hAnsi="Tahoma" w:cs="Tahoma"/>
          <w:color w:val="FF0000"/>
          <w:sz w:val="24"/>
          <w:szCs w:val="24"/>
        </w:rPr>
        <w:t xml:space="preserve">e valider </w:t>
      </w:r>
      <w:r w:rsidR="002E6F47" w:rsidRPr="00497C62">
        <w:rPr>
          <w:rFonts w:ascii="Tahoma" w:hAnsi="Tahoma" w:cs="Tahoma"/>
          <w:color w:val="FF0000"/>
          <w:sz w:val="24"/>
          <w:szCs w:val="24"/>
        </w:rPr>
        <w:t>un</w:t>
      </w:r>
      <w:r w:rsidRPr="00497C62">
        <w:rPr>
          <w:rFonts w:ascii="Tahoma" w:hAnsi="Tahoma" w:cs="Tahoma"/>
          <w:color w:val="FF0000"/>
          <w:sz w:val="24"/>
          <w:szCs w:val="24"/>
        </w:rPr>
        <w:t xml:space="preserve"> plan d’action </w:t>
      </w:r>
      <w:r w:rsidR="002E6F47" w:rsidRPr="00497C62">
        <w:rPr>
          <w:rFonts w:ascii="Tahoma" w:hAnsi="Tahoma" w:cs="Tahoma"/>
          <w:color w:val="FF0000"/>
          <w:sz w:val="24"/>
          <w:szCs w:val="24"/>
        </w:rPr>
        <w:t xml:space="preserve">dans les deux mois qui suivent la signature de la présente convention </w:t>
      </w:r>
      <w:r w:rsidRPr="00497C62">
        <w:rPr>
          <w:rFonts w:ascii="Tahoma" w:hAnsi="Tahoma" w:cs="Tahoma"/>
          <w:color w:val="FF0000"/>
          <w:sz w:val="24"/>
          <w:szCs w:val="24"/>
        </w:rPr>
        <w:t xml:space="preserve">et de faire le bilan annuel </w:t>
      </w:r>
      <w:r w:rsidRPr="00510067">
        <w:rPr>
          <w:rFonts w:ascii="Tahoma" w:hAnsi="Tahoma"/>
          <w:color w:val="FF0000"/>
          <w:sz w:val="24"/>
        </w:rPr>
        <w:t>de la mise en œuvre de la convention</w:t>
      </w:r>
      <w:r w:rsidRPr="00497C62">
        <w:rPr>
          <w:rFonts w:ascii="Tahoma" w:hAnsi="Tahoma" w:cs="Tahoma"/>
          <w:color w:val="FF0000"/>
          <w:sz w:val="24"/>
          <w:szCs w:val="24"/>
        </w:rPr>
        <w:t>.</w:t>
      </w:r>
    </w:p>
    <w:p w14:paraId="742F8D5B" w14:textId="38F77ED4" w:rsidR="005E5970" w:rsidRPr="00497C62" w:rsidRDefault="002E6F47" w:rsidP="00497C62">
      <w:pPr>
        <w:spacing w:line="276" w:lineRule="auto"/>
        <w:jc w:val="both"/>
        <w:rPr>
          <w:rFonts w:ascii="Tahoma" w:hAnsi="Tahoma" w:cs="Tahoma"/>
          <w:bCs/>
          <w:iCs/>
          <w:sz w:val="24"/>
          <w:szCs w:val="24"/>
        </w:rPr>
      </w:pPr>
      <w:r w:rsidRPr="00497C62">
        <w:rPr>
          <w:rFonts w:ascii="Tahoma" w:hAnsi="Tahoma" w:cs="Tahoma"/>
          <w:color w:val="FF0000"/>
          <w:sz w:val="24"/>
          <w:szCs w:val="24"/>
        </w:rPr>
        <w:t xml:space="preserve">Le Plan d’actions s’étendra sur une année. Il sera </w:t>
      </w:r>
      <w:r w:rsidR="00AB76CE" w:rsidRPr="00497C62">
        <w:rPr>
          <w:rFonts w:ascii="Tahoma" w:hAnsi="Tahoma" w:cs="Tahoma"/>
          <w:color w:val="FF0000"/>
          <w:sz w:val="24"/>
          <w:szCs w:val="24"/>
        </w:rPr>
        <w:t xml:space="preserve">évalué, </w:t>
      </w:r>
      <w:r w:rsidRPr="00497C62">
        <w:rPr>
          <w:rFonts w:ascii="Tahoma" w:hAnsi="Tahoma" w:cs="Tahoma"/>
          <w:color w:val="FF0000"/>
          <w:sz w:val="24"/>
          <w:szCs w:val="24"/>
        </w:rPr>
        <w:t>actualisé, renouvelé et validé entre le 10ème et 12ème mois qui suit sa validation. </w:t>
      </w:r>
    </w:p>
    <w:p w14:paraId="48603738" w14:textId="79B5D9BF" w:rsidR="00322985" w:rsidRPr="00497C62" w:rsidRDefault="002E6F47"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Le Comité</w:t>
      </w:r>
      <w:r w:rsidR="00322985" w:rsidRPr="00497C62">
        <w:rPr>
          <w:rFonts w:ascii="Tahoma" w:hAnsi="Tahoma" w:cs="Tahoma"/>
          <w:color w:val="FF0000"/>
          <w:sz w:val="24"/>
          <w:szCs w:val="24"/>
        </w:rPr>
        <w:t xml:space="preserve"> se réunit au moins deux </w:t>
      </w:r>
      <w:r w:rsidR="00A818A7" w:rsidRPr="00497C62">
        <w:rPr>
          <w:rFonts w:ascii="Tahoma" w:hAnsi="Tahoma" w:cs="Tahoma"/>
          <w:color w:val="FF0000"/>
          <w:sz w:val="24"/>
          <w:szCs w:val="24"/>
        </w:rPr>
        <w:t>fois</w:t>
      </w:r>
      <w:r w:rsidR="00322985" w:rsidRPr="00497C62">
        <w:rPr>
          <w:rFonts w:ascii="Tahoma" w:hAnsi="Tahoma" w:cs="Tahoma"/>
          <w:color w:val="FF0000"/>
          <w:sz w:val="24"/>
          <w:szCs w:val="24"/>
        </w:rPr>
        <w:t xml:space="preserve"> par année, sur convocation d’une des parties, il peut également se réunir à la demande d’une partie en cas de besoin.</w:t>
      </w:r>
    </w:p>
    <w:p w14:paraId="7CAA22D0" w14:textId="4005F337" w:rsidR="00322985"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Il établit une fois par an, un rapport faisant le point de la mise en œuvre des activités retenues dans le cadre de la présente convention et formule des recommandations, dans le sens d’apporter d’éventuels réajustements.</w:t>
      </w:r>
    </w:p>
    <w:p w14:paraId="3F506184" w14:textId="7BE85DCA" w:rsidR="00112683" w:rsidRPr="00497C62" w:rsidRDefault="00112683" w:rsidP="00497C62">
      <w:pPr>
        <w:spacing w:line="276" w:lineRule="auto"/>
        <w:jc w:val="both"/>
        <w:rPr>
          <w:rFonts w:ascii="Tahoma" w:hAnsi="Tahoma" w:cs="Tahoma"/>
          <w:color w:val="FF0000"/>
          <w:sz w:val="24"/>
          <w:szCs w:val="24"/>
        </w:rPr>
      </w:pPr>
      <w:r>
        <w:rPr>
          <w:rFonts w:ascii="Tahoma" w:hAnsi="Tahoma" w:cs="Tahoma"/>
          <w:color w:val="FF0000"/>
          <w:sz w:val="24"/>
          <w:szCs w:val="24"/>
        </w:rPr>
        <w:t>Le cadre de performance de la convention, joint à l’annexe de la présente, en est une partie intégrante et permet de suivre les résultats des activités et la mise en œuvre des engagements des deux parties.</w:t>
      </w:r>
    </w:p>
    <w:p w14:paraId="001A8817" w14:textId="504F5BAB" w:rsidR="00AB76CE" w:rsidRDefault="00AB76CE" w:rsidP="00497C62">
      <w:pPr>
        <w:spacing w:line="276" w:lineRule="auto"/>
        <w:jc w:val="both"/>
        <w:rPr>
          <w:rFonts w:ascii="Tahoma" w:hAnsi="Tahoma" w:cs="Tahoma"/>
          <w:color w:val="FF0000"/>
          <w:sz w:val="24"/>
          <w:szCs w:val="24"/>
        </w:rPr>
      </w:pPr>
    </w:p>
    <w:p w14:paraId="0F7C9660" w14:textId="77777777" w:rsidR="00D10131" w:rsidRPr="00497C62" w:rsidRDefault="00D10131" w:rsidP="00497C62">
      <w:pPr>
        <w:spacing w:line="276" w:lineRule="auto"/>
        <w:jc w:val="both"/>
        <w:rPr>
          <w:rFonts w:ascii="Tahoma" w:hAnsi="Tahoma" w:cs="Tahoma"/>
          <w:color w:val="FF0000"/>
          <w:sz w:val="24"/>
          <w:szCs w:val="24"/>
        </w:rPr>
      </w:pPr>
    </w:p>
    <w:p w14:paraId="26068C36" w14:textId="5E066926" w:rsidR="00322985" w:rsidRPr="00497C62" w:rsidRDefault="00322985" w:rsidP="00497C62">
      <w:pPr>
        <w:spacing w:line="276" w:lineRule="auto"/>
        <w:jc w:val="both"/>
        <w:rPr>
          <w:rFonts w:ascii="Tahoma" w:hAnsi="Tahoma" w:cs="Tahoma"/>
          <w:b/>
          <w:color w:val="FF0000"/>
          <w:sz w:val="24"/>
          <w:szCs w:val="24"/>
        </w:rPr>
      </w:pPr>
      <w:r w:rsidRPr="00497C62">
        <w:rPr>
          <w:rFonts w:ascii="Tahoma" w:hAnsi="Tahoma" w:cs="Tahoma"/>
          <w:b/>
          <w:color w:val="FF0000"/>
          <w:sz w:val="24"/>
          <w:szCs w:val="24"/>
        </w:rPr>
        <w:t>ARTICLE </w:t>
      </w:r>
      <w:r w:rsidR="00181134" w:rsidRPr="00497C62">
        <w:rPr>
          <w:rFonts w:ascii="Tahoma" w:hAnsi="Tahoma" w:cs="Tahoma"/>
          <w:b/>
          <w:color w:val="FF0000"/>
          <w:sz w:val="24"/>
          <w:szCs w:val="24"/>
        </w:rPr>
        <w:t>7</w:t>
      </w:r>
      <w:r w:rsidRPr="00497C62">
        <w:rPr>
          <w:rFonts w:ascii="Tahoma" w:hAnsi="Tahoma" w:cs="Tahoma"/>
          <w:b/>
          <w:color w:val="FF0000"/>
          <w:sz w:val="24"/>
          <w:szCs w:val="24"/>
        </w:rPr>
        <w:t xml:space="preserve">. - FINANCEMENT DES ACTIVITÉS </w:t>
      </w:r>
    </w:p>
    <w:p w14:paraId="643DB6D3" w14:textId="7EBBE531" w:rsidR="00322985" w:rsidRPr="00497C62"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 xml:space="preserve">Le PROCASEF supportera toutes les charges engagées par l’ANAT lors de ses interventions dans le cadre des missions conduites à son profit notamment, celles relatives aux frais de déplacements de techniciens, frais de missions et de séjour entre autres. </w:t>
      </w:r>
    </w:p>
    <w:p w14:paraId="2E9BBA3C" w14:textId="564EB29B" w:rsidR="00322985" w:rsidRPr="00497C62"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 xml:space="preserve">Dans les cas spécifiques de prestations, nécessitant une prise en charge financière, un état prévisionnel des dépenses à engager sera établi par les Services de l’ANAT et soumis </w:t>
      </w:r>
      <w:r w:rsidR="000D76DA" w:rsidRPr="00497C62">
        <w:rPr>
          <w:rFonts w:ascii="Tahoma" w:hAnsi="Tahoma" w:cs="Tahoma"/>
          <w:color w:val="FF0000"/>
          <w:sz w:val="24"/>
          <w:szCs w:val="24"/>
        </w:rPr>
        <w:t xml:space="preserve">au PROCASEF </w:t>
      </w:r>
      <w:r w:rsidRPr="00497C62">
        <w:rPr>
          <w:rFonts w:ascii="Tahoma" w:hAnsi="Tahoma" w:cs="Tahoma"/>
          <w:color w:val="FF0000"/>
          <w:sz w:val="24"/>
          <w:szCs w:val="24"/>
        </w:rPr>
        <w:t xml:space="preserve">pour acceptation et validation. Les modalités de paiements se feront conformément aux règles applicables en la matière par </w:t>
      </w:r>
      <w:r w:rsidR="003D21E4" w:rsidRPr="00497C62">
        <w:rPr>
          <w:rFonts w:ascii="Tahoma" w:hAnsi="Tahoma" w:cs="Tahoma"/>
          <w:color w:val="FF0000"/>
          <w:sz w:val="24"/>
          <w:szCs w:val="24"/>
        </w:rPr>
        <w:t>le PROCASEF</w:t>
      </w:r>
      <w:r w:rsidR="00AB76CE" w:rsidRPr="00497C62">
        <w:rPr>
          <w:rFonts w:ascii="Tahoma" w:hAnsi="Tahoma" w:cs="Tahoma"/>
          <w:color w:val="FF0000"/>
          <w:sz w:val="24"/>
          <w:szCs w:val="24"/>
        </w:rPr>
        <w:t>.</w:t>
      </w:r>
    </w:p>
    <w:p w14:paraId="7E4C63D1" w14:textId="4229D991" w:rsidR="00AB76CE" w:rsidRPr="00510067" w:rsidRDefault="00AB76CE" w:rsidP="00510067">
      <w:pPr>
        <w:spacing w:line="276" w:lineRule="auto"/>
        <w:jc w:val="both"/>
        <w:rPr>
          <w:rFonts w:ascii="Tahoma" w:hAnsi="Tahoma"/>
          <w:sz w:val="24"/>
        </w:rPr>
      </w:pPr>
      <w:r w:rsidRPr="00510067">
        <w:rPr>
          <w:rFonts w:ascii="Tahoma" w:hAnsi="Tahoma"/>
          <w:sz w:val="24"/>
        </w:rPr>
        <w:t xml:space="preserve">Les montants prévus pour l’application des engagements des parties seront détaillés et intégrés dans la présente convention. Ces montants peuvent faire l’objet de révision selon les besoins, en cours de projet et </w:t>
      </w:r>
      <w:r w:rsidRPr="00497C62">
        <w:rPr>
          <w:rFonts w:ascii="Tahoma" w:hAnsi="Tahoma" w:cs="Tahoma"/>
          <w:sz w:val="24"/>
          <w:szCs w:val="24"/>
        </w:rPr>
        <w:t>être intégrés</w:t>
      </w:r>
      <w:r w:rsidRPr="00510067">
        <w:rPr>
          <w:rFonts w:ascii="Tahoma" w:hAnsi="Tahoma"/>
          <w:sz w:val="24"/>
        </w:rPr>
        <w:t xml:space="preserve"> sous forme de modification par avenant de la convention</w:t>
      </w:r>
      <w:r w:rsidRPr="00497C62">
        <w:rPr>
          <w:rFonts w:ascii="Tahoma" w:hAnsi="Tahoma" w:cs="Tahoma"/>
          <w:sz w:val="24"/>
          <w:szCs w:val="24"/>
        </w:rPr>
        <w:t>.</w:t>
      </w:r>
    </w:p>
    <w:p w14:paraId="0D5F866B" w14:textId="57587C5C" w:rsidR="00322985" w:rsidRDefault="00322985" w:rsidP="00497C62">
      <w:pPr>
        <w:spacing w:line="276" w:lineRule="auto"/>
        <w:jc w:val="both"/>
        <w:rPr>
          <w:rFonts w:ascii="Tahoma" w:hAnsi="Tahoma" w:cs="Tahoma"/>
          <w:color w:val="FF0000"/>
          <w:sz w:val="24"/>
          <w:szCs w:val="24"/>
        </w:rPr>
      </w:pPr>
    </w:p>
    <w:p w14:paraId="78A7CB22" w14:textId="77777777" w:rsidR="00D10131" w:rsidRPr="00497C62" w:rsidRDefault="00D10131" w:rsidP="00497C62">
      <w:pPr>
        <w:spacing w:line="276" w:lineRule="auto"/>
        <w:jc w:val="both"/>
        <w:rPr>
          <w:rFonts w:ascii="Tahoma" w:hAnsi="Tahoma" w:cs="Tahoma"/>
          <w:color w:val="FF0000"/>
          <w:sz w:val="24"/>
          <w:szCs w:val="24"/>
        </w:rPr>
      </w:pPr>
    </w:p>
    <w:p w14:paraId="274453C2" w14:textId="4D1E06B3" w:rsidR="00322985" w:rsidRPr="00497C62" w:rsidRDefault="00322985" w:rsidP="00497C62">
      <w:pPr>
        <w:spacing w:line="276" w:lineRule="auto"/>
        <w:jc w:val="both"/>
        <w:rPr>
          <w:rFonts w:ascii="Tahoma" w:hAnsi="Tahoma" w:cs="Tahoma"/>
          <w:b/>
          <w:color w:val="FF0000"/>
          <w:sz w:val="24"/>
          <w:szCs w:val="24"/>
        </w:rPr>
      </w:pPr>
      <w:r w:rsidRPr="00497C62">
        <w:rPr>
          <w:rFonts w:ascii="Tahoma" w:hAnsi="Tahoma" w:cs="Tahoma"/>
          <w:b/>
          <w:color w:val="FF0000"/>
          <w:sz w:val="24"/>
          <w:szCs w:val="24"/>
        </w:rPr>
        <w:t>ARTICLE </w:t>
      </w:r>
      <w:r w:rsidR="00181134" w:rsidRPr="00497C62">
        <w:rPr>
          <w:rFonts w:ascii="Tahoma" w:hAnsi="Tahoma" w:cs="Tahoma"/>
          <w:b/>
          <w:color w:val="FF0000"/>
          <w:sz w:val="24"/>
          <w:szCs w:val="24"/>
        </w:rPr>
        <w:t>8</w:t>
      </w:r>
      <w:r w:rsidRPr="00497C62">
        <w:rPr>
          <w:rFonts w:ascii="Tahoma" w:hAnsi="Tahoma" w:cs="Tahoma"/>
          <w:b/>
          <w:color w:val="FF0000"/>
          <w:sz w:val="24"/>
          <w:szCs w:val="24"/>
        </w:rPr>
        <w:t>. - ACCÈS AUX DONNÉES ET CONFIDENTIALITÉ</w:t>
      </w:r>
    </w:p>
    <w:p w14:paraId="034E09A7" w14:textId="77777777" w:rsidR="00322985" w:rsidRPr="00497C62" w:rsidRDefault="00322985" w:rsidP="00497C62">
      <w:pPr>
        <w:spacing w:after="120" w:line="276" w:lineRule="auto"/>
        <w:jc w:val="both"/>
        <w:rPr>
          <w:rFonts w:ascii="Tahoma" w:hAnsi="Tahoma" w:cs="Tahoma"/>
          <w:color w:val="FF0000"/>
          <w:sz w:val="24"/>
          <w:szCs w:val="24"/>
        </w:rPr>
      </w:pPr>
      <w:r w:rsidRPr="00497C62">
        <w:rPr>
          <w:rFonts w:ascii="Tahoma" w:hAnsi="Tahoma" w:cs="Tahoma"/>
          <w:color w:val="FF0000"/>
          <w:sz w:val="24"/>
          <w:szCs w:val="24"/>
        </w:rPr>
        <w:t>L’accès aux données et documents détenus par chaque partie doit être clairement motivé.</w:t>
      </w:r>
    </w:p>
    <w:p w14:paraId="63D50CC7" w14:textId="77777777" w:rsidR="00322985" w:rsidRPr="00497C62" w:rsidRDefault="00322985" w:rsidP="00497C62">
      <w:pPr>
        <w:spacing w:after="120" w:line="276" w:lineRule="auto"/>
        <w:jc w:val="both"/>
        <w:rPr>
          <w:rFonts w:ascii="Tahoma" w:hAnsi="Tahoma" w:cs="Tahoma"/>
          <w:color w:val="FF0000"/>
          <w:sz w:val="24"/>
          <w:szCs w:val="24"/>
        </w:rPr>
      </w:pPr>
      <w:r w:rsidRPr="00497C62">
        <w:rPr>
          <w:rFonts w:ascii="Tahoma" w:hAnsi="Tahoma" w:cs="Tahoma"/>
          <w:color w:val="FF0000"/>
          <w:sz w:val="24"/>
          <w:szCs w:val="24"/>
        </w:rPr>
        <w:t>Tout document ou donnée publié par les parties doit être dûment référencé :</w:t>
      </w:r>
    </w:p>
    <w:p w14:paraId="7F582893" w14:textId="77777777" w:rsidR="00322985" w:rsidRPr="00497C62" w:rsidRDefault="00322985"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la source des données est clairement identifiée pour chaque information diffusée ;</w:t>
      </w:r>
    </w:p>
    <w:p w14:paraId="74199107" w14:textId="77777777" w:rsidR="00322985" w:rsidRPr="00497C62" w:rsidRDefault="00322985"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les coordonnées de l’institution émettrice des données sont facilement identifiables ;</w:t>
      </w:r>
    </w:p>
    <w:p w14:paraId="13DD9CAD" w14:textId="77777777" w:rsidR="00322985" w:rsidRPr="00497C62" w:rsidRDefault="00322985"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pour toute édition électronique, un lien hypertexte permettra de renvoyer directement l’usager sur la page Web de l’institution émettrice ;</w:t>
      </w:r>
    </w:p>
    <w:p w14:paraId="37D05850" w14:textId="77777777" w:rsidR="00322985" w:rsidRPr="00497C62" w:rsidRDefault="00322985" w:rsidP="00497C62">
      <w:pPr>
        <w:numPr>
          <w:ilvl w:val="0"/>
          <w:numId w:val="4"/>
        </w:numPr>
        <w:spacing w:line="276" w:lineRule="auto"/>
        <w:jc w:val="both"/>
        <w:rPr>
          <w:rFonts w:ascii="Tahoma" w:hAnsi="Tahoma" w:cs="Tahoma"/>
          <w:color w:val="FF0000"/>
          <w:sz w:val="24"/>
          <w:szCs w:val="24"/>
        </w:rPr>
      </w:pPr>
      <w:r w:rsidRPr="00497C62">
        <w:rPr>
          <w:rFonts w:ascii="Tahoma" w:hAnsi="Tahoma" w:cs="Tahoma"/>
          <w:color w:val="FF0000"/>
          <w:sz w:val="24"/>
          <w:szCs w:val="24"/>
        </w:rPr>
        <w:t>les documents élaborés par les deux institutions doivent être clairement référencés au nom des deux institutions.</w:t>
      </w:r>
    </w:p>
    <w:p w14:paraId="4ED8C922" w14:textId="77777777" w:rsidR="00322985" w:rsidRPr="00497C62" w:rsidRDefault="00322985" w:rsidP="00497C62">
      <w:pPr>
        <w:spacing w:before="120" w:after="120" w:line="276" w:lineRule="auto"/>
        <w:jc w:val="both"/>
        <w:rPr>
          <w:rFonts w:ascii="Tahoma" w:hAnsi="Tahoma" w:cs="Tahoma"/>
          <w:color w:val="FF0000"/>
          <w:sz w:val="24"/>
          <w:szCs w:val="24"/>
        </w:rPr>
      </w:pPr>
      <w:r w:rsidRPr="00497C62">
        <w:rPr>
          <w:rFonts w:ascii="Tahoma" w:hAnsi="Tahoma" w:cs="Tahoma"/>
          <w:color w:val="FF0000"/>
          <w:sz w:val="24"/>
          <w:szCs w:val="24"/>
        </w:rPr>
        <w:t>Les Parties s’engagent à préserver le caractère confidentiel, conformément au secret statistique, des documents ainsi que de toutes les informations qui seraient portées à leur connaissance dans le cadre de l’accomplissement de la présente Convention.</w:t>
      </w:r>
    </w:p>
    <w:p w14:paraId="04FAB1AB" w14:textId="77777777" w:rsidR="00322985" w:rsidRPr="00497C62" w:rsidRDefault="00322985" w:rsidP="00497C62">
      <w:pPr>
        <w:spacing w:before="120" w:after="120" w:line="276" w:lineRule="auto"/>
        <w:jc w:val="both"/>
        <w:rPr>
          <w:rFonts w:ascii="Tahoma" w:hAnsi="Tahoma" w:cs="Tahoma"/>
          <w:color w:val="FF0000"/>
          <w:sz w:val="24"/>
          <w:szCs w:val="24"/>
        </w:rPr>
      </w:pPr>
      <w:r w:rsidRPr="00497C62">
        <w:rPr>
          <w:rFonts w:ascii="Tahoma" w:hAnsi="Tahoma" w:cs="Tahoma"/>
          <w:color w:val="FF0000"/>
          <w:sz w:val="24"/>
          <w:szCs w:val="24"/>
        </w:rPr>
        <w:t>En outre, la présente Convention, dans sa globalité et son contenu, ainsi que tous les documents, études et informations, de quelque nature qu’ils soient et sur quelque support qu’ils se trouvent, relatifs à une Partie ou lui appartenant et qui sont, directement ou indirectement communiqués, divulgués, ou qui viendraient à la connaissance de l’autre Partie à l’occasion de l’exécution de la présente Convention, seront considérés comme strictement confidentiels.</w:t>
      </w:r>
    </w:p>
    <w:p w14:paraId="349362E0" w14:textId="77777777" w:rsidR="00322985" w:rsidRPr="00497C62" w:rsidRDefault="00322985" w:rsidP="00497C62">
      <w:pPr>
        <w:spacing w:before="120" w:after="120" w:line="276" w:lineRule="auto"/>
        <w:jc w:val="both"/>
        <w:rPr>
          <w:rFonts w:ascii="Tahoma" w:hAnsi="Tahoma" w:cs="Tahoma"/>
          <w:color w:val="FF0000"/>
          <w:sz w:val="24"/>
          <w:szCs w:val="24"/>
        </w:rPr>
      </w:pPr>
      <w:r w:rsidRPr="00497C62">
        <w:rPr>
          <w:rFonts w:ascii="Tahoma" w:hAnsi="Tahoma" w:cs="Tahoma"/>
          <w:color w:val="FF0000"/>
          <w:sz w:val="24"/>
          <w:szCs w:val="24"/>
        </w:rPr>
        <w:t>Chaque Partie s’interdit par conséquent de les communiquer, de les utiliser ou d’en dévoiler l’existence et/ou le contenu à quiconque, directement ou indirectement, en totalité ou en partie, à des fins autres que celles afférentes à la présente Convention, sauf consentement préalable et écrit de l’autre Partie.</w:t>
      </w:r>
    </w:p>
    <w:p w14:paraId="15450511" w14:textId="77777777" w:rsidR="00322985" w:rsidRPr="00497C62" w:rsidRDefault="00322985" w:rsidP="00497C62">
      <w:pPr>
        <w:spacing w:before="120" w:after="120" w:line="276" w:lineRule="auto"/>
        <w:jc w:val="both"/>
        <w:rPr>
          <w:rFonts w:ascii="Tahoma" w:hAnsi="Tahoma" w:cs="Tahoma"/>
          <w:color w:val="FF0000"/>
          <w:sz w:val="24"/>
          <w:szCs w:val="24"/>
        </w:rPr>
      </w:pPr>
      <w:r w:rsidRPr="00497C62">
        <w:rPr>
          <w:rFonts w:ascii="Tahoma" w:hAnsi="Tahoma" w:cs="Tahoma"/>
          <w:color w:val="FF0000"/>
          <w:sz w:val="24"/>
          <w:szCs w:val="24"/>
        </w:rPr>
        <w:t>De même, chaque Partie se porte garant du respect du présent engagement de confidentialité par son personnel, temporaire ou permanent, et par les tiers dûment autorisés.</w:t>
      </w:r>
    </w:p>
    <w:p w14:paraId="0655AD46" w14:textId="5BCB78CE" w:rsidR="00322985" w:rsidRPr="00497C62" w:rsidRDefault="00322985" w:rsidP="00497C62">
      <w:pPr>
        <w:spacing w:before="120" w:after="120" w:line="276" w:lineRule="auto"/>
        <w:jc w:val="both"/>
        <w:rPr>
          <w:rFonts w:ascii="Tahoma" w:hAnsi="Tahoma" w:cs="Tahoma"/>
          <w:color w:val="FF0000"/>
          <w:sz w:val="24"/>
          <w:szCs w:val="24"/>
        </w:rPr>
      </w:pPr>
      <w:r w:rsidRPr="00497C62">
        <w:rPr>
          <w:rFonts w:ascii="Tahoma" w:hAnsi="Tahoma" w:cs="Tahoma"/>
          <w:color w:val="FF0000"/>
          <w:sz w:val="24"/>
          <w:szCs w:val="24"/>
        </w:rPr>
        <w:t>Les stipulations du présent article resteront valables entre les Parties trois (03) ans après l’expiration de la présente Convention.</w:t>
      </w:r>
    </w:p>
    <w:p w14:paraId="27E662E2" w14:textId="17404A5F" w:rsidR="00BA5655" w:rsidRDefault="00BA5655" w:rsidP="00497C62">
      <w:pPr>
        <w:spacing w:before="120" w:after="120" w:line="276" w:lineRule="auto"/>
        <w:jc w:val="both"/>
        <w:rPr>
          <w:rFonts w:ascii="Tahoma" w:hAnsi="Tahoma" w:cs="Tahoma"/>
          <w:color w:val="FF0000"/>
          <w:sz w:val="24"/>
          <w:szCs w:val="24"/>
        </w:rPr>
      </w:pPr>
    </w:p>
    <w:p w14:paraId="1871D330" w14:textId="77777777" w:rsidR="00D10131" w:rsidRPr="00497C62" w:rsidRDefault="00D10131" w:rsidP="00497C62">
      <w:pPr>
        <w:spacing w:before="120" w:after="120" w:line="276" w:lineRule="auto"/>
        <w:jc w:val="both"/>
        <w:rPr>
          <w:rFonts w:ascii="Tahoma" w:hAnsi="Tahoma" w:cs="Tahoma"/>
          <w:color w:val="FF0000"/>
          <w:sz w:val="24"/>
          <w:szCs w:val="24"/>
        </w:rPr>
      </w:pPr>
    </w:p>
    <w:p w14:paraId="1FE502DD" w14:textId="23C3ED58" w:rsidR="00322985" w:rsidRPr="00497C62" w:rsidRDefault="004B1D03" w:rsidP="00497C62">
      <w:pPr>
        <w:spacing w:line="276" w:lineRule="auto"/>
        <w:jc w:val="both"/>
        <w:rPr>
          <w:rFonts w:ascii="Tahoma" w:hAnsi="Tahoma" w:cs="Tahoma"/>
          <w:b/>
          <w:color w:val="FF0000"/>
          <w:sz w:val="24"/>
          <w:szCs w:val="24"/>
        </w:rPr>
      </w:pPr>
      <w:r w:rsidRPr="00497C62">
        <w:rPr>
          <w:rFonts w:ascii="Tahoma" w:hAnsi="Tahoma" w:cs="Tahoma"/>
          <w:b/>
          <w:color w:val="FF0000"/>
          <w:sz w:val="24"/>
          <w:szCs w:val="24"/>
        </w:rPr>
        <w:t>ARTICLE 9. – DURÉE</w:t>
      </w:r>
    </w:p>
    <w:p w14:paraId="154A56F1" w14:textId="0031473E" w:rsidR="00322985" w:rsidRPr="00510067" w:rsidRDefault="00322985" w:rsidP="00510067">
      <w:pPr>
        <w:spacing w:line="276" w:lineRule="auto"/>
        <w:jc w:val="both"/>
        <w:rPr>
          <w:rFonts w:ascii="Tahoma" w:hAnsi="Tahoma"/>
          <w:color w:val="FF0000"/>
          <w:sz w:val="24"/>
        </w:rPr>
      </w:pPr>
      <w:r w:rsidRPr="00510067">
        <w:rPr>
          <w:rFonts w:ascii="Tahoma" w:hAnsi="Tahoma"/>
          <w:color w:val="FF0000"/>
          <w:sz w:val="24"/>
        </w:rPr>
        <w:t>La présente convention, entre en vigueur à la date de sa signature. Elle couvre la période de mise en œuvre et de clôture des activités du PROCASEF.</w:t>
      </w:r>
    </w:p>
    <w:p w14:paraId="042D791D" w14:textId="0E05F0A7" w:rsidR="00322985" w:rsidRDefault="00322985" w:rsidP="00497C62">
      <w:pPr>
        <w:spacing w:line="276" w:lineRule="auto"/>
        <w:jc w:val="both"/>
        <w:rPr>
          <w:rFonts w:ascii="Tahoma" w:hAnsi="Tahoma" w:cs="Tahoma"/>
          <w:b/>
          <w:color w:val="FF0000"/>
          <w:sz w:val="24"/>
          <w:szCs w:val="24"/>
        </w:rPr>
      </w:pPr>
    </w:p>
    <w:p w14:paraId="14EDDCBC" w14:textId="77777777" w:rsidR="00D10131" w:rsidRDefault="00D10131" w:rsidP="00497C62">
      <w:pPr>
        <w:spacing w:line="276" w:lineRule="auto"/>
        <w:jc w:val="both"/>
        <w:rPr>
          <w:rFonts w:ascii="Tahoma" w:hAnsi="Tahoma" w:cs="Tahoma"/>
          <w:b/>
          <w:color w:val="FF0000"/>
          <w:sz w:val="24"/>
          <w:szCs w:val="24"/>
        </w:rPr>
      </w:pPr>
    </w:p>
    <w:p w14:paraId="6736BA4E" w14:textId="2F80DFA7" w:rsidR="00322985" w:rsidRPr="00497C62" w:rsidRDefault="00181134" w:rsidP="00497C62">
      <w:pPr>
        <w:spacing w:line="276" w:lineRule="auto"/>
        <w:jc w:val="both"/>
        <w:rPr>
          <w:rFonts w:ascii="Tahoma" w:hAnsi="Tahoma" w:cs="Tahoma"/>
          <w:b/>
          <w:color w:val="FF0000"/>
          <w:sz w:val="24"/>
          <w:szCs w:val="24"/>
        </w:rPr>
      </w:pPr>
      <w:r w:rsidRPr="00497C62">
        <w:rPr>
          <w:rFonts w:ascii="Tahoma" w:hAnsi="Tahoma" w:cs="Tahoma"/>
          <w:b/>
          <w:color w:val="FF0000"/>
          <w:sz w:val="24"/>
          <w:szCs w:val="24"/>
        </w:rPr>
        <w:t>ARTICLE 10. – DÉNONCIATION</w:t>
      </w:r>
    </w:p>
    <w:p w14:paraId="39963A12" w14:textId="7B4F77DB" w:rsidR="00322985" w:rsidRPr="00497C62" w:rsidRDefault="00322985" w:rsidP="00497C62">
      <w:pPr>
        <w:spacing w:line="276" w:lineRule="auto"/>
        <w:jc w:val="both"/>
        <w:rPr>
          <w:rFonts w:ascii="Tahoma" w:eastAsia="Times New Roman" w:hAnsi="Tahoma" w:cs="Tahoma"/>
          <w:color w:val="FF0000"/>
          <w:sz w:val="24"/>
          <w:szCs w:val="24"/>
          <w:lang w:eastAsia="fr-FR"/>
        </w:rPr>
      </w:pPr>
      <w:r w:rsidRPr="00510067">
        <w:rPr>
          <w:rFonts w:ascii="Tahoma" w:hAnsi="Tahoma"/>
          <w:color w:val="FF0000"/>
          <w:sz w:val="24"/>
        </w:rPr>
        <w:t xml:space="preserve">La </w:t>
      </w:r>
      <w:r w:rsidRPr="00497C62">
        <w:rPr>
          <w:rFonts w:ascii="Tahoma" w:hAnsi="Tahoma" w:cs="Tahoma"/>
          <w:color w:val="FF0000"/>
        </w:rPr>
        <w:t xml:space="preserve">présente </w:t>
      </w:r>
      <w:r w:rsidRPr="00510067">
        <w:rPr>
          <w:rFonts w:ascii="Tahoma" w:hAnsi="Tahoma"/>
          <w:color w:val="FF0000"/>
        </w:rPr>
        <w:t xml:space="preserve">convention peut </w:t>
      </w:r>
      <w:r w:rsidRPr="00497C62">
        <w:rPr>
          <w:rFonts w:ascii="Tahoma" w:hAnsi="Tahoma" w:cs="Tahoma"/>
          <w:color w:val="FF0000"/>
        </w:rPr>
        <w:t>être dénoncée,</w:t>
      </w:r>
      <w:r w:rsidRPr="00510067">
        <w:rPr>
          <w:rFonts w:ascii="Tahoma" w:hAnsi="Tahoma"/>
          <w:color w:val="FF0000"/>
        </w:rPr>
        <w:t xml:space="preserve"> par l’une des </w:t>
      </w:r>
      <w:r w:rsidRPr="00497C62">
        <w:rPr>
          <w:rFonts w:ascii="Tahoma" w:hAnsi="Tahoma" w:cs="Tahoma"/>
          <w:color w:val="FF0000"/>
        </w:rPr>
        <w:t xml:space="preserve">parties, à tout moment par notification écrite adressée à </w:t>
      </w:r>
      <w:r w:rsidRPr="00510067">
        <w:rPr>
          <w:rFonts w:ascii="Tahoma" w:hAnsi="Tahoma"/>
          <w:color w:val="FF0000"/>
        </w:rPr>
        <w:t xml:space="preserve">l’autre </w:t>
      </w:r>
      <w:r w:rsidRPr="00497C62">
        <w:rPr>
          <w:rFonts w:ascii="Tahoma" w:hAnsi="Tahoma" w:cs="Tahoma"/>
          <w:color w:val="FF0000"/>
        </w:rPr>
        <w:t xml:space="preserve">partie, après un préavis de </w:t>
      </w:r>
      <w:r w:rsidRPr="00497C62">
        <w:rPr>
          <w:rFonts w:ascii="Tahoma" w:hAnsi="Tahoma" w:cs="Tahoma"/>
          <w:b/>
          <w:color w:val="FF0000"/>
        </w:rPr>
        <w:t>deux (02) mois</w:t>
      </w:r>
      <w:r w:rsidRPr="00497C62">
        <w:rPr>
          <w:rFonts w:ascii="Tahoma" w:hAnsi="Tahoma" w:cs="Tahoma"/>
          <w:color w:val="FF0000"/>
        </w:rPr>
        <w:t>, avant la fin de chaque période.</w:t>
      </w:r>
    </w:p>
    <w:p w14:paraId="533EA86B" w14:textId="51A39B0B" w:rsidR="00322985" w:rsidRPr="00510067" w:rsidRDefault="00322985" w:rsidP="00510067">
      <w:pPr>
        <w:spacing w:line="276" w:lineRule="auto"/>
        <w:jc w:val="both"/>
        <w:rPr>
          <w:rFonts w:ascii="Tahoma" w:hAnsi="Tahoma"/>
          <w:color w:val="FF0000"/>
          <w:sz w:val="24"/>
        </w:rPr>
      </w:pPr>
      <w:r w:rsidRPr="00497C62">
        <w:rPr>
          <w:rFonts w:ascii="Tahoma" w:hAnsi="Tahoma" w:cs="Tahoma"/>
          <w:color w:val="FF0000"/>
          <w:sz w:val="24"/>
          <w:szCs w:val="24"/>
        </w:rPr>
        <w:t xml:space="preserve">En cas d’inobservation par une des parties, de l’une quelconque des </w:t>
      </w:r>
      <w:r w:rsidRPr="00510067">
        <w:rPr>
          <w:rFonts w:ascii="Tahoma" w:hAnsi="Tahoma"/>
          <w:color w:val="FF0000"/>
          <w:sz w:val="24"/>
        </w:rPr>
        <w:t>obligations</w:t>
      </w:r>
      <w:r w:rsidRPr="00497C62">
        <w:rPr>
          <w:rFonts w:ascii="Tahoma" w:hAnsi="Tahoma" w:cs="Tahoma"/>
          <w:color w:val="FF0000"/>
          <w:sz w:val="24"/>
          <w:szCs w:val="24"/>
        </w:rPr>
        <w:t xml:space="preserve"> définies aux articles 4 et 5 ci-dessus, l’autre partie a le droit, à l’expiration d’un délai de </w:t>
      </w:r>
      <w:r w:rsidRPr="00497C62">
        <w:rPr>
          <w:rFonts w:ascii="Tahoma" w:hAnsi="Tahoma" w:cs="Tahoma"/>
          <w:b/>
          <w:color w:val="FF0000"/>
          <w:sz w:val="24"/>
          <w:szCs w:val="24"/>
        </w:rPr>
        <w:t>quinze (15) jours</w:t>
      </w:r>
      <w:r w:rsidRPr="00497C62">
        <w:rPr>
          <w:rFonts w:ascii="Tahoma" w:hAnsi="Tahoma" w:cs="Tahoma"/>
          <w:color w:val="FF0000"/>
          <w:sz w:val="24"/>
          <w:szCs w:val="24"/>
        </w:rPr>
        <w:t>, après une mise en demeure servie par voie de courrier</w:t>
      </w:r>
      <w:r w:rsidRPr="00510067">
        <w:rPr>
          <w:rFonts w:ascii="Tahoma" w:hAnsi="Tahoma"/>
          <w:color w:val="FF0000"/>
          <w:sz w:val="24"/>
        </w:rPr>
        <w:t xml:space="preserve"> avec accusé de réception, </w:t>
      </w:r>
      <w:r w:rsidRPr="00497C62">
        <w:rPr>
          <w:rFonts w:ascii="Tahoma" w:hAnsi="Tahoma" w:cs="Tahoma"/>
          <w:color w:val="FF0000"/>
          <w:sz w:val="24"/>
          <w:szCs w:val="24"/>
        </w:rPr>
        <w:t>de dénoncer la présente convention par acte extrajudiciaire, sans préavis ni indemnité.</w:t>
      </w:r>
    </w:p>
    <w:p w14:paraId="3526F162" w14:textId="5E7CA2BD" w:rsidR="00322985" w:rsidRPr="00497C62" w:rsidRDefault="00322985" w:rsidP="00497C62">
      <w:pPr>
        <w:spacing w:line="276" w:lineRule="auto"/>
        <w:jc w:val="both"/>
        <w:rPr>
          <w:rFonts w:ascii="Tahoma" w:hAnsi="Tahoma" w:cs="Tahoma"/>
          <w:b/>
          <w:color w:val="FF0000"/>
          <w:sz w:val="24"/>
          <w:szCs w:val="24"/>
        </w:rPr>
      </w:pPr>
      <w:r w:rsidRPr="00497C62">
        <w:rPr>
          <w:rFonts w:ascii="Tahoma" w:hAnsi="Tahoma" w:cs="Tahoma"/>
          <w:b/>
          <w:color w:val="FF0000"/>
          <w:sz w:val="24"/>
          <w:szCs w:val="24"/>
        </w:rPr>
        <w:t xml:space="preserve">ARTICLE </w:t>
      </w:r>
      <w:r w:rsidR="00181134" w:rsidRPr="00497C62">
        <w:rPr>
          <w:rFonts w:ascii="Tahoma" w:hAnsi="Tahoma" w:cs="Tahoma"/>
          <w:b/>
          <w:color w:val="FF0000"/>
          <w:sz w:val="24"/>
          <w:szCs w:val="24"/>
        </w:rPr>
        <w:t>11</w:t>
      </w:r>
      <w:r w:rsidRPr="00497C62">
        <w:rPr>
          <w:rFonts w:ascii="Tahoma" w:hAnsi="Tahoma" w:cs="Tahoma"/>
          <w:b/>
          <w:color w:val="FF0000"/>
          <w:sz w:val="24"/>
          <w:szCs w:val="24"/>
        </w:rPr>
        <w:t>. – MODIFICATION</w:t>
      </w:r>
    </w:p>
    <w:p w14:paraId="35758EFC" w14:textId="51E8A972" w:rsidR="00AB76CE" w:rsidRPr="00497C62"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La présente convention peut être modifiée, à tout moment</w:t>
      </w:r>
      <w:r w:rsidR="00AB76CE" w:rsidRPr="00497C62">
        <w:rPr>
          <w:rFonts w:ascii="Tahoma" w:hAnsi="Tahoma" w:cs="Tahoma"/>
          <w:color w:val="FF0000"/>
          <w:sz w:val="24"/>
          <w:szCs w:val="24"/>
        </w:rPr>
        <w:t>,</w:t>
      </w:r>
      <w:r w:rsidRPr="00497C62">
        <w:rPr>
          <w:rFonts w:ascii="Tahoma" w:hAnsi="Tahoma" w:cs="Tahoma"/>
          <w:color w:val="FF0000"/>
          <w:sz w:val="24"/>
          <w:szCs w:val="24"/>
        </w:rPr>
        <w:t xml:space="preserve"> </w:t>
      </w:r>
      <w:r w:rsidR="00AB76CE" w:rsidRPr="00497C62">
        <w:rPr>
          <w:rFonts w:ascii="Tahoma" w:hAnsi="Tahoma" w:cs="Tahoma"/>
          <w:color w:val="FF0000"/>
          <w:sz w:val="24"/>
          <w:szCs w:val="24"/>
        </w:rPr>
        <w:t xml:space="preserve">d’un commun accord. </w:t>
      </w:r>
    </w:p>
    <w:p w14:paraId="320716AB" w14:textId="6B9F8BCD" w:rsidR="00322985" w:rsidRPr="00510067" w:rsidRDefault="00322985" w:rsidP="00510067">
      <w:pPr>
        <w:spacing w:line="276" w:lineRule="auto"/>
        <w:jc w:val="both"/>
        <w:rPr>
          <w:rFonts w:ascii="Tahoma" w:hAnsi="Tahoma"/>
          <w:color w:val="FF0000"/>
          <w:sz w:val="24"/>
        </w:rPr>
      </w:pPr>
      <w:r w:rsidRPr="00497C62">
        <w:rPr>
          <w:rFonts w:ascii="Tahoma" w:hAnsi="Tahoma" w:cs="Tahoma"/>
          <w:color w:val="FF0000"/>
          <w:sz w:val="24"/>
          <w:szCs w:val="24"/>
        </w:rPr>
        <w:t>La partie</w:t>
      </w:r>
      <w:r w:rsidRPr="00510067">
        <w:rPr>
          <w:rFonts w:ascii="Tahoma" w:hAnsi="Tahoma"/>
          <w:color w:val="FF0000"/>
          <w:sz w:val="24"/>
        </w:rPr>
        <w:t xml:space="preserve"> qui </w:t>
      </w:r>
      <w:r w:rsidRPr="00497C62">
        <w:rPr>
          <w:rFonts w:ascii="Tahoma" w:hAnsi="Tahoma" w:cs="Tahoma"/>
          <w:color w:val="FF0000"/>
        </w:rPr>
        <w:t>souhaite amender</w:t>
      </w:r>
      <w:r w:rsidRPr="00510067">
        <w:rPr>
          <w:rFonts w:ascii="Tahoma" w:hAnsi="Tahoma"/>
          <w:color w:val="FF0000"/>
        </w:rPr>
        <w:t xml:space="preserve"> la </w:t>
      </w:r>
      <w:r w:rsidRPr="00497C62">
        <w:rPr>
          <w:rFonts w:ascii="Tahoma" w:hAnsi="Tahoma" w:cs="Tahoma"/>
          <w:color w:val="FF0000"/>
          <w:sz w:val="24"/>
          <w:szCs w:val="24"/>
        </w:rPr>
        <w:t>présente convention devra le signifier à l’autre partie par lettre recommandée avec accusé</w:t>
      </w:r>
      <w:r w:rsidRPr="00510067">
        <w:rPr>
          <w:rFonts w:ascii="Tahoma" w:hAnsi="Tahoma"/>
          <w:color w:val="FF0000"/>
          <w:sz w:val="24"/>
        </w:rPr>
        <w:t xml:space="preserve"> de réception.</w:t>
      </w:r>
    </w:p>
    <w:p w14:paraId="54FD5E55" w14:textId="01BC6B12" w:rsidR="00322985" w:rsidRPr="00497C62"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La proposition ne sera reconnue comme partie intégrante de la convention que lorsque l’autre partie aura</w:t>
      </w:r>
      <w:r w:rsidR="00AB76CE" w:rsidRPr="00497C62">
        <w:rPr>
          <w:rFonts w:ascii="Tahoma" w:hAnsi="Tahoma" w:cs="Tahoma"/>
          <w:color w:val="FF0000"/>
          <w:sz w:val="24"/>
          <w:szCs w:val="24"/>
        </w:rPr>
        <w:t>,</w:t>
      </w:r>
      <w:r w:rsidRPr="00497C62">
        <w:rPr>
          <w:rFonts w:ascii="Tahoma" w:hAnsi="Tahoma" w:cs="Tahoma"/>
          <w:color w:val="FF0000"/>
          <w:sz w:val="24"/>
          <w:szCs w:val="24"/>
        </w:rPr>
        <w:t xml:space="preserve"> dans les mêmes conditions</w:t>
      </w:r>
      <w:r w:rsidR="00AB76CE" w:rsidRPr="00497C62">
        <w:rPr>
          <w:rFonts w:ascii="Tahoma" w:hAnsi="Tahoma" w:cs="Tahoma"/>
          <w:color w:val="FF0000"/>
          <w:sz w:val="24"/>
          <w:szCs w:val="24"/>
        </w:rPr>
        <w:t>,</w:t>
      </w:r>
      <w:r w:rsidRPr="00497C62">
        <w:rPr>
          <w:rFonts w:ascii="Tahoma" w:hAnsi="Tahoma" w:cs="Tahoma"/>
          <w:color w:val="FF0000"/>
          <w:sz w:val="24"/>
          <w:szCs w:val="24"/>
        </w:rPr>
        <w:t xml:space="preserve"> manifesté son accord ce qui donnera lieu à un avenant annexé à la présente convention.</w:t>
      </w:r>
    </w:p>
    <w:p w14:paraId="04A79E10" w14:textId="15BC8B2B" w:rsidR="00322985" w:rsidRPr="00497C62"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Les amendements, survenus d’un commun accord à la suite d’une telle modification, se feront sous forme d’avenant(s).</w:t>
      </w:r>
    </w:p>
    <w:p w14:paraId="7D33A764" w14:textId="58BA527C" w:rsidR="00AB76CE" w:rsidRDefault="00AB76CE" w:rsidP="00497C62">
      <w:pPr>
        <w:spacing w:line="276" w:lineRule="auto"/>
        <w:jc w:val="both"/>
        <w:rPr>
          <w:rFonts w:ascii="Tahoma" w:hAnsi="Tahoma" w:cs="Tahoma"/>
          <w:color w:val="FF0000"/>
          <w:sz w:val="24"/>
          <w:szCs w:val="24"/>
        </w:rPr>
      </w:pPr>
    </w:p>
    <w:p w14:paraId="76B349BE" w14:textId="346430B6" w:rsidR="00322985" w:rsidRPr="00510067" w:rsidRDefault="00322985" w:rsidP="00510067">
      <w:pPr>
        <w:spacing w:line="276" w:lineRule="auto"/>
        <w:rPr>
          <w:rFonts w:ascii="Tahoma" w:hAnsi="Tahoma"/>
          <w:b/>
          <w:color w:val="FF0000"/>
          <w:sz w:val="24"/>
        </w:rPr>
      </w:pPr>
      <w:r w:rsidRPr="00497C62">
        <w:rPr>
          <w:rFonts w:ascii="Tahoma" w:hAnsi="Tahoma" w:cs="Tahoma"/>
          <w:b/>
          <w:color w:val="FF0000"/>
          <w:sz w:val="24"/>
          <w:szCs w:val="24"/>
        </w:rPr>
        <w:t>ARTICLE</w:t>
      </w:r>
      <w:r w:rsidRPr="00510067">
        <w:rPr>
          <w:rFonts w:ascii="Tahoma" w:hAnsi="Tahoma"/>
          <w:b/>
          <w:color w:val="FF0000"/>
          <w:sz w:val="24"/>
        </w:rPr>
        <w:t xml:space="preserve"> </w:t>
      </w:r>
      <w:r w:rsidR="00181134" w:rsidRPr="00510067">
        <w:rPr>
          <w:rFonts w:ascii="Tahoma" w:hAnsi="Tahoma"/>
          <w:b/>
          <w:color w:val="FF0000"/>
          <w:sz w:val="24"/>
        </w:rPr>
        <w:t>12</w:t>
      </w:r>
      <w:r w:rsidRPr="00510067">
        <w:rPr>
          <w:rFonts w:ascii="Tahoma" w:hAnsi="Tahoma"/>
          <w:b/>
          <w:color w:val="FF0000"/>
          <w:sz w:val="24"/>
        </w:rPr>
        <w:t xml:space="preserve">. </w:t>
      </w:r>
      <w:r w:rsidRPr="00497C62">
        <w:rPr>
          <w:rFonts w:ascii="Tahoma" w:hAnsi="Tahoma" w:cs="Tahoma"/>
          <w:b/>
          <w:color w:val="FF0000"/>
          <w:sz w:val="24"/>
          <w:szCs w:val="24"/>
        </w:rPr>
        <w:t>– RÈGLEMENT DES DIFFÉRENDS</w:t>
      </w:r>
    </w:p>
    <w:p w14:paraId="5720EA72" w14:textId="4A034607" w:rsidR="00322985" w:rsidRPr="00510067" w:rsidRDefault="00322985" w:rsidP="00510067">
      <w:pPr>
        <w:spacing w:line="276" w:lineRule="auto"/>
        <w:jc w:val="both"/>
        <w:rPr>
          <w:rFonts w:ascii="Tahoma" w:hAnsi="Tahoma"/>
          <w:color w:val="FF0000"/>
          <w:sz w:val="24"/>
        </w:rPr>
      </w:pPr>
      <w:r w:rsidRPr="00510067">
        <w:rPr>
          <w:rFonts w:ascii="Tahoma" w:hAnsi="Tahoma"/>
          <w:color w:val="FF0000"/>
          <w:sz w:val="24"/>
        </w:rPr>
        <w:t xml:space="preserve">Tout </w:t>
      </w:r>
      <w:r w:rsidRPr="00497C62">
        <w:rPr>
          <w:rFonts w:ascii="Tahoma" w:hAnsi="Tahoma" w:cs="Tahoma"/>
          <w:color w:val="FF0000"/>
          <w:sz w:val="24"/>
          <w:szCs w:val="24"/>
        </w:rPr>
        <w:t>différend né de l’interprétation ou</w:t>
      </w:r>
      <w:r w:rsidRPr="00510067">
        <w:rPr>
          <w:rFonts w:ascii="Tahoma" w:hAnsi="Tahoma"/>
          <w:color w:val="FF0000"/>
          <w:sz w:val="24"/>
        </w:rPr>
        <w:t xml:space="preserve"> de l’exécution de la présente convention </w:t>
      </w:r>
      <w:r w:rsidRPr="00497C62">
        <w:rPr>
          <w:rFonts w:ascii="Tahoma" w:hAnsi="Tahoma" w:cs="Tahoma"/>
          <w:color w:val="FF0000"/>
          <w:sz w:val="24"/>
          <w:szCs w:val="24"/>
        </w:rPr>
        <w:t>devra être</w:t>
      </w:r>
      <w:r w:rsidRPr="00510067">
        <w:rPr>
          <w:rFonts w:ascii="Tahoma" w:hAnsi="Tahoma"/>
          <w:color w:val="FF0000"/>
          <w:sz w:val="24"/>
        </w:rPr>
        <w:t xml:space="preserve"> réglé à l’amiable </w:t>
      </w:r>
      <w:r w:rsidRPr="00497C62">
        <w:rPr>
          <w:rFonts w:ascii="Tahoma" w:hAnsi="Tahoma" w:cs="Tahoma"/>
          <w:color w:val="FF0000"/>
          <w:sz w:val="24"/>
          <w:szCs w:val="24"/>
        </w:rPr>
        <w:t>par les parties</w:t>
      </w:r>
      <w:r w:rsidRPr="00510067">
        <w:rPr>
          <w:rFonts w:ascii="Tahoma" w:hAnsi="Tahoma"/>
          <w:color w:val="FF0000"/>
          <w:sz w:val="24"/>
        </w:rPr>
        <w:t>.</w:t>
      </w:r>
    </w:p>
    <w:p w14:paraId="4C6C4F18" w14:textId="3320DE92" w:rsidR="00BA5655" w:rsidRPr="00510067" w:rsidRDefault="00497C62" w:rsidP="00510067">
      <w:pPr>
        <w:spacing w:line="276" w:lineRule="auto"/>
        <w:jc w:val="both"/>
        <w:rPr>
          <w:rFonts w:ascii="Tahoma" w:hAnsi="Tahoma"/>
          <w:color w:val="FF0000"/>
          <w:sz w:val="24"/>
        </w:rPr>
      </w:pPr>
      <w:r w:rsidRPr="00510067">
        <w:rPr>
          <w:rFonts w:ascii="Tahoma" w:hAnsi="Tahoma"/>
          <w:color w:val="FF0000"/>
          <w:sz w:val="24"/>
        </w:rPr>
        <w:t xml:space="preserve">En cas d’échec les parties peuvent recourir à l’arbitrage conjoint des ministres </w:t>
      </w:r>
      <w:r w:rsidRPr="00497C62">
        <w:rPr>
          <w:rFonts w:ascii="Tahoma" w:hAnsi="Tahoma" w:cs="Tahoma"/>
          <w:color w:val="FF0000"/>
          <w:sz w:val="24"/>
          <w:szCs w:val="24"/>
        </w:rPr>
        <w:t>chargés</w:t>
      </w:r>
      <w:r w:rsidRPr="00510067">
        <w:rPr>
          <w:rFonts w:ascii="Tahoma" w:hAnsi="Tahoma"/>
          <w:color w:val="FF0000"/>
          <w:sz w:val="24"/>
        </w:rPr>
        <w:t xml:space="preserve"> des domaines et </w:t>
      </w:r>
      <w:r w:rsidRPr="00497C62">
        <w:rPr>
          <w:rFonts w:ascii="Tahoma" w:hAnsi="Tahoma" w:cs="Tahoma"/>
          <w:color w:val="FF0000"/>
          <w:sz w:val="24"/>
          <w:szCs w:val="24"/>
        </w:rPr>
        <w:t>de l’aménagement du territoire</w:t>
      </w:r>
      <w:r w:rsidRPr="00510067">
        <w:rPr>
          <w:rFonts w:ascii="Tahoma" w:hAnsi="Tahoma"/>
          <w:color w:val="FF0000"/>
          <w:sz w:val="24"/>
        </w:rPr>
        <w:t xml:space="preserve">. </w:t>
      </w:r>
    </w:p>
    <w:p w14:paraId="62768FE1" w14:textId="77777777" w:rsidR="00497C62" w:rsidRPr="00497C62" w:rsidRDefault="00497C62" w:rsidP="00497C62">
      <w:pPr>
        <w:spacing w:line="276" w:lineRule="auto"/>
        <w:jc w:val="both"/>
        <w:rPr>
          <w:rFonts w:ascii="Tahoma" w:hAnsi="Tahoma" w:cs="Tahoma"/>
          <w:color w:val="FF0000"/>
          <w:sz w:val="24"/>
          <w:szCs w:val="24"/>
        </w:rPr>
      </w:pPr>
    </w:p>
    <w:p w14:paraId="3118A726" w14:textId="29F80658" w:rsidR="00322985" w:rsidRPr="00497C62" w:rsidRDefault="00322985" w:rsidP="00497C62">
      <w:pPr>
        <w:spacing w:line="276" w:lineRule="auto"/>
        <w:jc w:val="both"/>
        <w:rPr>
          <w:rFonts w:ascii="Tahoma" w:hAnsi="Tahoma" w:cs="Tahoma"/>
          <w:b/>
          <w:color w:val="FF0000"/>
          <w:sz w:val="24"/>
          <w:szCs w:val="24"/>
        </w:rPr>
      </w:pPr>
      <w:r w:rsidRPr="00497C62">
        <w:rPr>
          <w:rFonts w:ascii="Tahoma" w:hAnsi="Tahoma" w:cs="Tahoma"/>
          <w:b/>
          <w:color w:val="FF0000"/>
          <w:sz w:val="24"/>
          <w:szCs w:val="24"/>
        </w:rPr>
        <w:t>ARTICLE 1</w:t>
      </w:r>
      <w:r w:rsidR="00181134" w:rsidRPr="00497C62">
        <w:rPr>
          <w:rFonts w:ascii="Tahoma" w:hAnsi="Tahoma" w:cs="Tahoma"/>
          <w:b/>
          <w:color w:val="FF0000"/>
          <w:sz w:val="24"/>
          <w:szCs w:val="24"/>
        </w:rPr>
        <w:t>3</w:t>
      </w:r>
      <w:r w:rsidRPr="00497C62">
        <w:rPr>
          <w:rFonts w:ascii="Tahoma" w:hAnsi="Tahoma" w:cs="Tahoma"/>
          <w:b/>
          <w:color w:val="FF0000"/>
          <w:sz w:val="24"/>
          <w:szCs w:val="24"/>
        </w:rPr>
        <w:t>. – ENTRÉE EN VIGUEUR</w:t>
      </w:r>
    </w:p>
    <w:p w14:paraId="0A3B68D7" w14:textId="2C01C137" w:rsidR="00322985" w:rsidRPr="00497C62" w:rsidRDefault="00322985" w:rsidP="00497C62">
      <w:pPr>
        <w:spacing w:line="276" w:lineRule="auto"/>
        <w:jc w:val="both"/>
        <w:rPr>
          <w:rFonts w:ascii="Tahoma" w:hAnsi="Tahoma" w:cs="Tahoma"/>
          <w:color w:val="FF0000"/>
          <w:sz w:val="24"/>
          <w:szCs w:val="24"/>
        </w:rPr>
      </w:pPr>
      <w:r w:rsidRPr="00497C62">
        <w:rPr>
          <w:rFonts w:ascii="Tahoma" w:hAnsi="Tahoma" w:cs="Tahoma"/>
          <w:color w:val="FF0000"/>
          <w:sz w:val="24"/>
          <w:szCs w:val="24"/>
        </w:rPr>
        <w:t>La présente convention entre en vigueur dès sa signature par les parties.</w:t>
      </w:r>
    </w:p>
    <w:p w14:paraId="2431C0C5" w14:textId="77777777" w:rsidR="00322985" w:rsidRPr="00510067" w:rsidRDefault="00322985" w:rsidP="00510067">
      <w:pPr>
        <w:jc w:val="both"/>
        <w:rPr>
          <w:rFonts w:ascii="Tahoma" w:hAnsi="Tahoma"/>
          <w:b/>
          <w:color w:val="FF0000"/>
          <w:sz w:val="24"/>
        </w:rPr>
      </w:pPr>
    </w:p>
    <w:p w14:paraId="23BD160B" w14:textId="266D6852" w:rsidR="00322985" w:rsidRPr="00497C62" w:rsidRDefault="00322985" w:rsidP="00322985">
      <w:pPr>
        <w:jc w:val="right"/>
        <w:rPr>
          <w:rFonts w:ascii="Tahoma" w:eastAsia="Times New Roman" w:hAnsi="Tahoma" w:cs="Tahoma"/>
          <w:b/>
          <w:color w:val="FF0000"/>
          <w:sz w:val="24"/>
          <w:szCs w:val="24"/>
          <w:lang w:eastAsia="fr-FR"/>
        </w:rPr>
      </w:pPr>
      <w:r w:rsidRPr="00510067">
        <w:rPr>
          <w:rFonts w:ascii="Tahoma" w:hAnsi="Tahoma"/>
          <w:b/>
          <w:color w:val="FF0000"/>
          <w:sz w:val="24"/>
        </w:rPr>
        <w:t xml:space="preserve">Fait </w:t>
      </w:r>
      <w:r w:rsidRPr="00497C62">
        <w:rPr>
          <w:rFonts w:ascii="Tahoma" w:hAnsi="Tahoma" w:cs="Tahoma"/>
          <w:b/>
          <w:color w:val="FF0000"/>
        </w:rPr>
        <w:t>à Dakar, le………………………………………….</w:t>
      </w:r>
    </w:p>
    <w:p w14:paraId="28035A9F" w14:textId="4F20C29B" w:rsidR="00322985" w:rsidRDefault="00322985" w:rsidP="00510067">
      <w:pPr>
        <w:spacing w:line="360" w:lineRule="auto"/>
        <w:jc w:val="right"/>
        <w:rPr>
          <w:rFonts w:ascii="Tahoma" w:hAnsi="Tahoma"/>
          <w:b/>
          <w:color w:val="FF0000"/>
          <w:sz w:val="24"/>
        </w:rPr>
      </w:pPr>
      <w:r w:rsidRPr="00497C62">
        <w:rPr>
          <w:rFonts w:ascii="Tahoma" w:eastAsia="Calibri" w:hAnsi="Tahoma" w:cs="Tahoma"/>
          <w:b/>
          <w:color w:val="FF0000"/>
          <w:sz w:val="24"/>
          <w:szCs w:val="24"/>
        </w:rPr>
        <w:t>En quatre (04)</w:t>
      </w:r>
      <w:r w:rsidRPr="00510067">
        <w:rPr>
          <w:rFonts w:ascii="Tahoma" w:hAnsi="Tahoma"/>
          <w:b/>
          <w:color w:val="FF0000"/>
          <w:sz w:val="24"/>
        </w:rPr>
        <w:t xml:space="preserve"> exemplaires originaux</w:t>
      </w:r>
      <w:r w:rsidRPr="00497C62">
        <w:rPr>
          <w:rFonts w:ascii="Tahoma" w:eastAsia="Calibri" w:hAnsi="Tahoma" w:cs="Tahoma"/>
          <w:b/>
          <w:color w:val="FF0000"/>
          <w:sz w:val="24"/>
          <w:szCs w:val="24"/>
        </w:rPr>
        <w:t xml:space="preserve"> faisant tous foi</w:t>
      </w:r>
      <w:r w:rsidRPr="00510067">
        <w:rPr>
          <w:rFonts w:ascii="Tahoma" w:hAnsi="Tahoma"/>
          <w:b/>
          <w:color w:val="FF0000"/>
          <w:sz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2"/>
        <w:gridCol w:w="4492"/>
      </w:tblGrid>
      <w:tr w:rsidR="002E6F47" w:rsidRPr="00497C62" w14:paraId="0C8ADEC9" w14:textId="77777777" w:rsidTr="00D10131">
        <w:tc>
          <w:tcPr>
            <w:tcW w:w="4248" w:type="dxa"/>
          </w:tcPr>
          <w:p w14:paraId="5BBC2818" w14:textId="5A2EAD4F" w:rsidR="002E6F47" w:rsidRPr="00497C62" w:rsidRDefault="002E6F47" w:rsidP="002E6F47">
            <w:pPr>
              <w:jc w:val="both"/>
              <w:rPr>
                <w:rFonts w:ascii="Tahoma" w:hAnsi="Tahoma" w:cs="Tahoma"/>
                <w:sz w:val="24"/>
                <w:szCs w:val="24"/>
              </w:rPr>
            </w:pPr>
            <w:r w:rsidRPr="00497C62">
              <w:rPr>
                <w:rFonts w:ascii="Tahoma" w:hAnsi="Tahoma" w:cs="Tahoma"/>
                <w:b/>
                <w:sz w:val="24"/>
                <w:szCs w:val="24"/>
              </w:rPr>
              <w:t>Pour le Projet Cadastre et Sécurisation Foncière au Sénégal (PROCASEF)</w:t>
            </w:r>
          </w:p>
        </w:tc>
        <w:tc>
          <w:tcPr>
            <w:tcW w:w="322" w:type="dxa"/>
          </w:tcPr>
          <w:p w14:paraId="5C5B0259" w14:textId="77777777" w:rsidR="002E6F47" w:rsidRPr="00497C62" w:rsidRDefault="002E6F47" w:rsidP="0065471B">
            <w:pPr>
              <w:jc w:val="both"/>
              <w:rPr>
                <w:rFonts w:ascii="Tahoma" w:hAnsi="Tahoma" w:cs="Tahoma"/>
                <w:sz w:val="24"/>
                <w:szCs w:val="24"/>
              </w:rPr>
            </w:pPr>
          </w:p>
        </w:tc>
        <w:tc>
          <w:tcPr>
            <w:tcW w:w="4492" w:type="dxa"/>
          </w:tcPr>
          <w:p w14:paraId="2A76042C" w14:textId="77777777" w:rsidR="002E6F47" w:rsidRPr="00497C62" w:rsidRDefault="002E6F47" w:rsidP="0065471B">
            <w:pPr>
              <w:jc w:val="both"/>
              <w:rPr>
                <w:rFonts w:ascii="Tahoma" w:hAnsi="Tahoma" w:cs="Tahoma"/>
                <w:b/>
                <w:sz w:val="24"/>
                <w:szCs w:val="24"/>
              </w:rPr>
            </w:pPr>
            <w:r w:rsidRPr="00497C62">
              <w:rPr>
                <w:rFonts w:ascii="Tahoma" w:hAnsi="Tahoma" w:cs="Tahoma"/>
                <w:b/>
                <w:sz w:val="24"/>
                <w:szCs w:val="24"/>
              </w:rPr>
              <w:t>Pour l’Agence nationale de l’Aménagement du Territoire (ANAT)</w:t>
            </w:r>
          </w:p>
        </w:tc>
      </w:tr>
      <w:tr w:rsidR="002E6F47" w:rsidRPr="00497C62" w14:paraId="3745F7AE" w14:textId="77777777" w:rsidTr="00D10131">
        <w:tc>
          <w:tcPr>
            <w:tcW w:w="4248" w:type="dxa"/>
          </w:tcPr>
          <w:p w14:paraId="2D971C24" w14:textId="77777777" w:rsidR="002E6F47" w:rsidRPr="00497C62" w:rsidRDefault="002E6F47" w:rsidP="0065471B">
            <w:pPr>
              <w:jc w:val="both"/>
              <w:rPr>
                <w:rFonts w:ascii="Tahoma" w:hAnsi="Tahoma" w:cs="Tahoma"/>
                <w:sz w:val="24"/>
                <w:szCs w:val="24"/>
              </w:rPr>
            </w:pPr>
          </w:p>
          <w:p w14:paraId="191F5B56" w14:textId="77777777" w:rsidR="002E6F47" w:rsidRPr="00497C62" w:rsidRDefault="002E6F47" w:rsidP="0065471B">
            <w:pPr>
              <w:jc w:val="both"/>
              <w:rPr>
                <w:rFonts w:ascii="Tahoma" w:hAnsi="Tahoma" w:cs="Tahoma"/>
                <w:sz w:val="24"/>
                <w:szCs w:val="24"/>
              </w:rPr>
            </w:pPr>
          </w:p>
          <w:p w14:paraId="62FFA5F1" w14:textId="77777777" w:rsidR="002E6F47" w:rsidRPr="00497C62" w:rsidRDefault="002E6F47" w:rsidP="0065471B">
            <w:pPr>
              <w:jc w:val="both"/>
              <w:rPr>
                <w:rFonts w:ascii="Tahoma" w:hAnsi="Tahoma" w:cs="Tahoma"/>
                <w:sz w:val="24"/>
                <w:szCs w:val="24"/>
              </w:rPr>
            </w:pPr>
          </w:p>
          <w:p w14:paraId="048DF522" w14:textId="77777777" w:rsidR="002E6F47" w:rsidRPr="00497C62" w:rsidRDefault="002E6F47" w:rsidP="0065471B">
            <w:pPr>
              <w:jc w:val="both"/>
              <w:rPr>
                <w:rFonts w:ascii="Tahoma" w:hAnsi="Tahoma" w:cs="Tahoma"/>
                <w:sz w:val="24"/>
                <w:szCs w:val="24"/>
              </w:rPr>
            </w:pPr>
          </w:p>
          <w:p w14:paraId="5501C003" w14:textId="77777777" w:rsidR="002E6F47" w:rsidRPr="00497C62" w:rsidRDefault="002E6F47" w:rsidP="0065471B">
            <w:pPr>
              <w:jc w:val="both"/>
              <w:rPr>
                <w:rFonts w:ascii="Tahoma" w:hAnsi="Tahoma" w:cs="Tahoma"/>
                <w:sz w:val="24"/>
                <w:szCs w:val="24"/>
              </w:rPr>
            </w:pPr>
          </w:p>
          <w:p w14:paraId="3F3028CD" w14:textId="77777777" w:rsidR="002E6F47" w:rsidRPr="00497C62" w:rsidRDefault="002E6F47" w:rsidP="0065471B">
            <w:pPr>
              <w:jc w:val="both"/>
              <w:rPr>
                <w:rFonts w:ascii="Tahoma" w:hAnsi="Tahoma" w:cs="Tahoma"/>
                <w:sz w:val="24"/>
                <w:szCs w:val="24"/>
              </w:rPr>
            </w:pPr>
          </w:p>
        </w:tc>
        <w:tc>
          <w:tcPr>
            <w:tcW w:w="322" w:type="dxa"/>
          </w:tcPr>
          <w:p w14:paraId="359A2806" w14:textId="77777777" w:rsidR="002E6F47" w:rsidRPr="00497C62" w:rsidRDefault="002E6F47" w:rsidP="0065471B">
            <w:pPr>
              <w:jc w:val="both"/>
              <w:rPr>
                <w:rFonts w:ascii="Tahoma" w:hAnsi="Tahoma" w:cs="Tahoma"/>
                <w:sz w:val="24"/>
                <w:szCs w:val="24"/>
              </w:rPr>
            </w:pPr>
          </w:p>
        </w:tc>
        <w:tc>
          <w:tcPr>
            <w:tcW w:w="4492" w:type="dxa"/>
          </w:tcPr>
          <w:p w14:paraId="75FE4911" w14:textId="77777777" w:rsidR="002E6F47" w:rsidRPr="00497C62" w:rsidRDefault="002E6F47" w:rsidP="0065471B">
            <w:pPr>
              <w:jc w:val="both"/>
              <w:rPr>
                <w:rFonts w:ascii="Tahoma" w:hAnsi="Tahoma" w:cs="Tahoma"/>
                <w:b/>
                <w:sz w:val="24"/>
                <w:szCs w:val="24"/>
              </w:rPr>
            </w:pPr>
          </w:p>
        </w:tc>
      </w:tr>
      <w:tr w:rsidR="002E6F47" w:rsidRPr="00497C62" w14:paraId="6DE7A2E5" w14:textId="77777777" w:rsidTr="00D10131">
        <w:tc>
          <w:tcPr>
            <w:tcW w:w="4248" w:type="dxa"/>
          </w:tcPr>
          <w:p w14:paraId="123B9446" w14:textId="5EED1457" w:rsidR="002E6F47" w:rsidRPr="00497C62" w:rsidRDefault="002E6F47" w:rsidP="0065471B">
            <w:pPr>
              <w:jc w:val="both"/>
              <w:rPr>
                <w:rFonts w:ascii="Tahoma" w:hAnsi="Tahoma" w:cs="Tahoma"/>
                <w:sz w:val="24"/>
                <w:szCs w:val="24"/>
              </w:rPr>
            </w:pPr>
            <w:r w:rsidRPr="00497C62">
              <w:rPr>
                <w:rFonts w:ascii="Tahoma" w:hAnsi="Tahoma" w:cs="Tahoma"/>
                <w:b/>
                <w:bCs/>
                <w:sz w:val="24"/>
                <w:szCs w:val="24"/>
              </w:rPr>
              <w:t>M. Mouhamadou Moustapha DIA</w:t>
            </w:r>
          </w:p>
        </w:tc>
        <w:tc>
          <w:tcPr>
            <w:tcW w:w="322" w:type="dxa"/>
          </w:tcPr>
          <w:p w14:paraId="12B3EE8A" w14:textId="77777777" w:rsidR="002E6F47" w:rsidRPr="00497C62" w:rsidRDefault="002E6F47" w:rsidP="0065471B">
            <w:pPr>
              <w:jc w:val="both"/>
              <w:rPr>
                <w:rFonts w:ascii="Tahoma" w:hAnsi="Tahoma" w:cs="Tahoma"/>
                <w:sz w:val="24"/>
                <w:szCs w:val="24"/>
              </w:rPr>
            </w:pPr>
          </w:p>
        </w:tc>
        <w:tc>
          <w:tcPr>
            <w:tcW w:w="4492" w:type="dxa"/>
          </w:tcPr>
          <w:p w14:paraId="1BD2E4F3" w14:textId="77777777" w:rsidR="002E6F47" w:rsidRPr="00497C62" w:rsidRDefault="002E6F47" w:rsidP="0065471B">
            <w:pPr>
              <w:jc w:val="both"/>
              <w:rPr>
                <w:rFonts w:ascii="Tahoma" w:hAnsi="Tahoma" w:cs="Tahoma"/>
                <w:b/>
                <w:sz w:val="24"/>
                <w:szCs w:val="24"/>
              </w:rPr>
            </w:pPr>
            <w:r w:rsidRPr="00497C62">
              <w:rPr>
                <w:rFonts w:ascii="Tahoma" w:hAnsi="Tahoma" w:cs="Tahoma"/>
                <w:b/>
                <w:sz w:val="24"/>
                <w:szCs w:val="24"/>
              </w:rPr>
              <w:t>Mamadou DJIGO</w:t>
            </w:r>
          </w:p>
          <w:p w14:paraId="04A5F654" w14:textId="77777777" w:rsidR="002E6F47" w:rsidRPr="00497C62" w:rsidRDefault="002E6F47" w:rsidP="0065471B">
            <w:pPr>
              <w:jc w:val="both"/>
              <w:rPr>
                <w:rFonts w:ascii="Tahoma" w:hAnsi="Tahoma" w:cs="Tahoma"/>
                <w:b/>
                <w:sz w:val="24"/>
                <w:szCs w:val="24"/>
              </w:rPr>
            </w:pPr>
          </w:p>
        </w:tc>
      </w:tr>
      <w:tr w:rsidR="002E6F47" w:rsidRPr="00497C62" w14:paraId="779F45C0" w14:textId="77777777" w:rsidTr="00D10131">
        <w:tc>
          <w:tcPr>
            <w:tcW w:w="4248" w:type="dxa"/>
          </w:tcPr>
          <w:p w14:paraId="6A6115BD" w14:textId="5CD45B23" w:rsidR="002E6F47" w:rsidRPr="00497C62" w:rsidRDefault="002E6F47" w:rsidP="0065471B">
            <w:pPr>
              <w:jc w:val="both"/>
              <w:rPr>
                <w:rFonts w:ascii="Tahoma" w:hAnsi="Tahoma" w:cs="Tahoma"/>
                <w:b/>
                <w:sz w:val="24"/>
                <w:szCs w:val="24"/>
              </w:rPr>
            </w:pPr>
            <w:r w:rsidRPr="00497C62">
              <w:rPr>
                <w:rFonts w:ascii="Tahoma" w:hAnsi="Tahoma" w:cs="Tahoma"/>
                <w:b/>
                <w:sz w:val="24"/>
                <w:szCs w:val="24"/>
              </w:rPr>
              <w:t xml:space="preserve">Coordonnateur </w:t>
            </w:r>
          </w:p>
        </w:tc>
        <w:tc>
          <w:tcPr>
            <w:tcW w:w="322" w:type="dxa"/>
          </w:tcPr>
          <w:p w14:paraId="298BD8E4" w14:textId="77777777" w:rsidR="002E6F47" w:rsidRPr="00497C62" w:rsidRDefault="002E6F47" w:rsidP="0065471B">
            <w:pPr>
              <w:jc w:val="both"/>
              <w:rPr>
                <w:rFonts w:ascii="Tahoma" w:hAnsi="Tahoma" w:cs="Tahoma"/>
                <w:sz w:val="24"/>
                <w:szCs w:val="24"/>
              </w:rPr>
            </w:pPr>
          </w:p>
        </w:tc>
        <w:tc>
          <w:tcPr>
            <w:tcW w:w="4492" w:type="dxa"/>
          </w:tcPr>
          <w:p w14:paraId="750C6583" w14:textId="77777777" w:rsidR="002E6F47" w:rsidRPr="00497C62" w:rsidRDefault="002E6F47" w:rsidP="0065471B">
            <w:pPr>
              <w:jc w:val="both"/>
              <w:rPr>
                <w:rFonts w:ascii="Tahoma" w:hAnsi="Tahoma" w:cs="Tahoma"/>
                <w:b/>
                <w:sz w:val="24"/>
                <w:szCs w:val="24"/>
              </w:rPr>
            </w:pPr>
            <w:r w:rsidRPr="00497C62">
              <w:rPr>
                <w:rFonts w:ascii="Tahoma" w:hAnsi="Tahoma" w:cs="Tahoma"/>
                <w:b/>
                <w:sz w:val="24"/>
                <w:szCs w:val="24"/>
              </w:rPr>
              <w:t xml:space="preserve">Directeur général </w:t>
            </w:r>
          </w:p>
        </w:tc>
      </w:tr>
    </w:tbl>
    <w:p w14:paraId="3BB74890" w14:textId="55404D13" w:rsidR="00BA5655" w:rsidRDefault="00BA5655" w:rsidP="00322985">
      <w:pPr>
        <w:spacing w:line="360" w:lineRule="auto"/>
        <w:jc w:val="right"/>
        <w:rPr>
          <w:rFonts w:ascii="Tahoma" w:hAnsi="Tahoma" w:cs="Tahoma"/>
          <w:b/>
          <w:color w:val="FF0000"/>
          <w:sz w:val="24"/>
          <w:szCs w:val="24"/>
        </w:rPr>
      </w:pPr>
    </w:p>
    <w:p w14:paraId="1ED9B4F6" w14:textId="782E72AE" w:rsidR="00112683" w:rsidRDefault="00112683">
      <w:pPr>
        <w:rPr>
          <w:rFonts w:ascii="Tahoma" w:hAnsi="Tahoma" w:cs="Tahoma"/>
          <w:b/>
          <w:color w:val="FF0000"/>
          <w:sz w:val="24"/>
          <w:szCs w:val="24"/>
        </w:rPr>
      </w:pPr>
      <w:r>
        <w:rPr>
          <w:rFonts w:ascii="Tahoma" w:hAnsi="Tahoma" w:cs="Tahoma"/>
          <w:b/>
          <w:color w:val="FF0000"/>
          <w:sz w:val="24"/>
          <w:szCs w:val="24"/>
        </w:rPr>
        <w:br w:type="page"/>
      </w:r>
    </w:p>
    <w:p w14:paraId="6D284E6C" w14:textId="77777777" w:rsidR="00112683" w:rsidRDefault="00112683" w:rsidP="00322985">
      <w:pPr>
        <w:spacing w:line="360" w:lineRule="auto"/>
        <w:jc w:val="right"/>
        <w:rPr>
          <w:rFonts w:ascii="Tahoma" w:hAnsi="Tahoma" w:cs="Tahoma"/>
          <w:b/>
          <w:color w:val="FF0000"/>
          <w:sz w:val="24"/>
          <w:szCs w:val="24"/>
        </w:rPr>
        <w:sectPr w:rsidR="00112683" w:rsidSect="002A152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0CEFD10F" w14:textId="0E5437A0" w:rsidR="00112683" w:rsidRPr="00510067" w:rsidRDefault="00112683">
      <w:pPr>
        <w:tabs>
          <w:tab w:val="center" w:pos="1980"/>
          <w:tab w:val="center" w:pos="7200"/>
        </w:tabs>
        <w:spacing w:line="276" w:lineRule="auto"/>
        <w:jc w:val="center"/>
        <w:rPr>
          <w:rFonts w:ascii="Tahoma" w:hAnsi="Tahoma"/>
          <w:b/>
          <w:u w:val="single"/>
        </w:rPr>
      </w:pPr>
      <w:r w:rsidRPr="008220D0">
        <w:rPr>
          <w:rFonts w:ascii="Tahoma" w:hAnsi="Tahoma" w:cs="Tahoma"/>
          <w:b/>
          <w:bCs/>
          <w:u w:val="single"/>
        </w:rPr>
        <w:t xml:space="preserve">Annexe : </w:t>
      </w:r>
      <w:r w:rsidRPr="00510067">
        <w:rPr>
          <w:rFonts w:ascii="Tahoma" w:hAnsi="Tahoma"/>
          <w:b/>
          <w:u w:val="single"/>
        </w:rPr>
        <w:t>Cadre de performance de la convention</w:t>
      </w:r>
    </w:p>
    <w:p w14:paraId="6733D7AE" w14:textId="77777777" w:rsidR="00112683" w:rsidRPr="00510067" w:rsidRDefault="00112683">
      <w:pPr>
        <w:tabs>
          <w:tab w:val="center" w:pos="1980"/>
          <w:tab w:val="center" w:pos="7200"/>
        </w:tabs>
        <w:spacing w:line="276" w:lineRule="auto"/>
        <w:jc w:val="center"/>
        <w:rPr>
          <w:rFonts w:ascii="Tahoma" w:hAnsi="Tahoma"/>
        </w:rPr>
      </w:pPr>
    </w:p>
    <w:tbl>
      <w:tblPr>
        <w:tblStyle w:val="Grilledutableau"/>
        <w:tblW w:w="0" w:type="auto"/>
        <w:tblInd w:w="30" w:type="dxa"/>
        <w:tblLook w:val="04A0" w:firstRow="1" w:lastRow="0" w:firstColumn="1" w:lastColumn="0" w:noHBand="0" w:noVBand="1"/>
      </w:tblPr>
      <w:tblGrid>
        <w:gridCol w:w="3397"/>
        <w:gridCol w:w="3402"/>
        <w:gridCol w:w="3402"/>
        <w:gridCol w:w="3402"/>
      </w:tblGrid>
      <w:tr w:rsidR="00112683" w:rsidRPr="008220D0" w14:paraId="44FF4F73" w14:textId="77777777" w:rsidTr="0065471B">
        <w:tc>
          <w:tcPr>
            <w:tcW w:w="3397" w:type="dxa"/>
          </w:tcPr>
          <w:p w14:paraId="4AE626FF"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Activités</w:t>
            </w:r>
          </w:p>
        </w:tc>
        <w:tc>
          <w:tcPr>
            <w:tcW w:w="3402" w:type="dxa"/>
          </w:tcPr>
          <w:p w14:paraId="7A72D6FB"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Engagement de l’ANAT</w:t>
            </w:r>
          </w:p>
        </w:tc>
        <w:tc>
          <w:tcPr>
            <w:tcW w:w="3402" w:type="dxa"/>
          </w:tcPr>
          <w:p w14:paraId="22AE4CED"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 xml:space="preserve">Cadre de suivi de l’atteinte des résultats </w:t>
            </w:r>
          </w:p>
        </w:tc>
        <w:tc>
          <w:tcPr>
            <w:tcW w:w="3402" w:type="dxa"/>
          </w:tcPr>
          <w:p w14:paraId="13C9EFC0"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Appui de PROCASEF</w:t>
            </w:r>
          </w:p>
        </w:tc>
      </w:tr>
      <w:tr w:rsidR="00112683" w:rsidRPr="008220D0" w14:paraId="55F25570" w14:textId="77777777" w:rsidTr="0065471B">
        <w:trPr>
          <w:trHeight w:val="280"/>
        </w:trPr>
        <w:tc>
          <w:tcPr>
            <w:tcW w:w="3397" w:type="dxa"/>
            <w:vMerge w:val="restart"/>
          </w:tcPr>
          <w:p w14:paraId="1197B92F" w14:textId="77777777" w:rsidR="00112683" w:rsidRPr="00510067" w:rsidRDefault="00112683">
            <w:pPr>
              <w:tabs>
                <w:tab w:val="center" w:pos="1980"/>
                <w:tab w:val="center" w:pos="7200"/>
              </w:tabs>
              <w:spacing w:line="276" w:lineRule="auto"/>
              <w:rPr>
                <w:rFonts w:ascii="Tahoma" w:hAnsi="Tahoma"/>
              </w:rPr>
            </w:pPr>
          </w:p>
          <w:p w14:paraId="04A801B7" w14:textId="77777777" w:rsidR="00112683" w:rsidRPr="00510067" w:rsidRDefault="00112683">
            <w:pPr>
              <w:tabs>
                <w:tab w:val="center" w:pos="1980"/>
                <w:tab w:val="center" w:pos="7200"/>
              </w:tabs>
              <w:spacing w:line="276" w:lineRule="auto"/>
              <w:rPr>
                <w:rFonts w:ascii="Tahoma" w:hAnsi="Tahoma"/>
              </w:rPr>
            </w:pPr>
          </w:p>
          <w:p w14:paraId="3C568174"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b/>
              </w:rPr>
              <w:t>Acquisition d’images satellites ou aériennes</w:t>
            </w:r>
            <w:r w:rsidRPr="00510067">
              <w:rPr>
                <w:rFonts w:ascii="Tahoma" w:hAnsi="Tahoma"/>
              </w:rPr>
              <w:t xml:space="preserve"> couvrant tout le territoire national du Sénégal afin de faciliter le géoréférencement des informations foncières ainsi que l’enregistrement systématique des opérations de terrain </w:t>
            </w:r>
          </w:p>
        </w:tc>
        <w:tc>
          <w:tcPr>
            <w:tcW w:w="3402" w:type="dxa"/>
          </w:tcPr>
          <w:p w14:paraId="5DB10CEA"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Fournir les spécifications techniques nécessaires et participer à l’élaboration des Termes de références.</w:t>
            </w:r>
          </w:p>
        </w:tc>
        <w:tc>
          <w:tcPr>
            <w:tcW w:w="3402" w:type="dxa"/>
          </w:tcPr>
          <w:p w14:paraId="6C495BAD" w14:textId="77777777" w:rsidR="00112683" w:rsidRPr="00510067" w:rsidRDefault="00112683">
            <w:pPr>
              <w:tabs>
                <w:tab w:val="center" w:pos="1980"/>
                <w:tab w:val="center" w:pos="7200"/>
              </w:tabs>
              <w:spacing w:line="276" w:lineRule="auto"/>
              <w:rPr>
                <w:rFonts w:ascii="Tahoma" w:hAnsi="Tahoma"/>
                <w:vertAlign w:val="superscript"/>
              </w:rPr>
            </w:pPr>
          </w:p>
          <w:p w14:paraId="554EE08D"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 xml:space="preserve">Mise à disposition des documents </w:t>
            </w:r>
          </w:p>
        </w:tc>
        <w:tc>
          <w:tcPr>
            <w:tcW w:w="3402" w:type="dxa"/>
          </w:tcPr>
          <w:p w14:paraId="4E095FDB"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 xml:space="preserve"> </w:t>
            </w:r>
          </w:p>
          <w:p w14:paraId="58AF3E35" w14:textId="77777777" w:rsidR="00112683" w:rsidRPr="00510067" w:rsidRDefault="00112683">
            <w:pPr>
              <w:tabs>
                <w:tab w:val="center" w:pos="1980"/>
                <w:tab w:val="center" w:pos="7200"/>
              </w:tabs>
              <w:spacing w:line="276" w:lineRule="auto"/>
              <w:jc w:val="center"/>
              <w:rPr>
                <w:rFonts w:ascii="Tahoma" w:hAnsi="Tahoma"/>
              </w:rPr>
            </w:pPr>
          </w:p>
        </w:tc>
      </w:tr>
      <w:tr w:rsidR="00112683" w:rsidRPr="008220D0" w14:paraId="39B0EADC" w14:textId="77777777" w:rsidTr="0065471B">
        <w:trPr>
          <w:trHeight w:val="710"/>
        </w:trPr>
        <w:tc>
          <w:tcPr>
            <w:tcW w:w="3397" w:type="dxa"/>
            <w:vMerge/>
          </w:tcPr>
          <w:p w14:paraId="4CC48FE4" w14:textId="77777777" w:rsidR="00112683" w:rsidRPr="00510067" w:rsidRDefault="00112683">
            <w:pPr>
              <w:tabs>
                <w:tab w:val="center" w:pos="1980"/>
                <w:tab w:val="center" w:pos="7200"/>
              </w:tabs>
              <w:spacing w:line="276" w:lineRule="auto"/>
              <w:jc w:val="center"/>
              <w:rPr>
                <w:rFonts w:ascii="Tahoma" w:hAnsi="Tahoma"/>
              </w:rPr>
            </w:pPr>
          </w:p>
        </w:tc>
        <w:tc>
          <w:tcPr>
            <w:tcW w:w="3402" w:type="dxa"/>
          </w:tcPr>
          <w:p w14:paraId="2BD0EE61"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 xml:space="preserve">Participer au processus de mise en œuvre </w:t>
            </w:r>
          </w:p>
          <w:p w14:paraId="0955BCD5"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Assurer la conservation, le partage et la diffusion des images à travers l’IDG/S en collaboration avec le Groupe interinstitutionnel de concertation et de coordination en géomatique (GICC)</w:t>
            </w:r>
          </w:p>
        </w:tc>
        <w:tc>
          <w:tcPr>
            <w:tcW w:w="3402" w:type="dxa"/>
          </w:tcPr>
          <w:p w14:paraId="3939F6B2" w14:textId="1B2D895B" w:rsidR="00112683" w:rsidRPr="00510067" w:rsidRDefault="00112683">
            <w:pPr>
              <w:tabs>
                <w:tab w:val="center" w:pos="1980"/>
                <w:tab w:val="center" w:pos="7200"/>
              </w:tabs>
              <w:spacing w:line="276" w:lineRule="auto"/>
              <w:rPr>
                <w:rFonts w:ascii="Tahoma" w:hAnsi="Tahoma"/>
              </w:rPr>
            </w:pPr>
            <w:r w:rsidRPr="00510067">
              <w:rPr>
                <w:rFonts w:ascii="Tahoma" w:hAnsi="Tahoma"/>
              </w:rPr>
              <w:t>Atteindre le nombre de 136 communes couvertes du PROCASEF par une orthophoto  publiée et mise à disposition par services sur l’IDG/S, en priorité et autres communes du Sénégal ultérieurement.</w:t>
            </w:r>
          </w:p>
          <w:p w14:paraId="7FB9D0CB" w14:textId="77777777" w:rsidR="00112683" w:rsidRPr="00510067" w:rsidRDefault="00112683">
            <w:pPr>
              <w:tabs>
                <w:tab w:val="center" w:pos="1980"/>
                <w:tab w:val="center" w:pos="7200"/>
              </w:tabs>
              <w:spacing w:line="276" w:lineRule="auto"/>
              <w:rPr>
                <w:rFonts w:ascii="Tahoma" w:hAnsi="Tahoma"/>
              </w:rPr>
            </w:pPr>
          </w:p>
        </w:tc>
        <w:tc>
          <w:tcPr>
            <w:tcW w:w="3402" w:type="dxa"/>
          </w:tcPr>
          <w:p w14:paraId="168BFC8D"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 xml:space="preserve">Inscrire au budget du projet les montants suffisants pour la réalisation des activités </w:t>
            </w:r>
          </w:p>
          <w:p w14:paraId="136469FE" w14:textId="77777777" w:rsidR="00112683" w:rsidRPr="00510067" w:rsidRDefault="00112683">
            <w:pPr>
              <w:tabs>
                <w:tab w:val="center" w:pos="1980"/>
                <w:tab w:val="center" w:pos="7200"/>
              </w:tabs>
              <w:spacing w:line="276" w:lineRule="auto"/>
              <w:rPr>
                <w:rFonts w:ascii="Tahoma" w:hAnsi="Tahoma"/>
              </w:rPr>
            </w:pPr>
          </w:p>
          <w:p w14:paraId="0E42F4AB" w14:textId="77777777" w:rsidR="00112683" w:rsidRPr="00510067" w:rsidRDefault="00112683">
            <w:pPr>
              <w:tabs>
                <w:tab w:val="center" w:pos="1980"/>
                <w:tab w:val="center" w:pos="7200"/>
              </w:tabs>
              <w:spacing w:line="276" w:lineRule="auto"/>
              <w:rPr>
                <w:rFonts w:ascii="Tahoma" w:hAnsi="Tahoma"/>
              </w:rPr>
            </w:pPr>
          </w:p>
        </w:tc>
      </w:tr>
      <w:tr w:rsidR="00112683" w:rsidRPr="008220D0" w14:paraId="6948822C" w14:textId="77777777" w:rsidTr="0065471B">
        <w:tc>
          <w:tcPr>
            <w:tcW w:w="3397" w:type="dxa"/>
          </w:tcPr>
          <w:p w14:paraId="532ED03D" w14:textId="798B0A92" w:rsidR="00112683" w:rsidRPr="00510067" w:rsidRDefault="00112683">
            <w:pPr>
              <w:tabs>
                <w:tab w:val="center" w:pos="1980"/>
                <w:tab w:val="center" w:pos="7200"/>
              </w:tabs>
              <w:spacing w:line="276" w:lineRule="auto"/>
              <w:rPr>
                <w:rFonts w:ascii="Tahoma" w:hAnsi="Tahoma"/>
              </w:rPr>
            </w:pPr>
            <w:r w:rsidRPr="00510067">
              <w:rPr>
                <w:rFonts w:ascii="Tahoma" w:hAnsi="Tahoma"/>
                <w:b/>
              </w:rPr>
              <w:t xml:space="preserve">La modernisation et la densification du réseau </w:t>
            </w:r>
            <w:r w:rsidRPr="008220D0">
              <w:rPr>
                <w:rFonts w:ascii="Tahoma" w:hAnsi="Tahoma" w:cs="Tahoma"/>
                <w:b/>
                <w:bCs/>
                <w:iCs/>
              </w:rPr>
              <w:t>géodésique</w:t>
            </w:r>
            <w:r w:rsidRPr="00510067">
              <w:rPr>
                <w:rFonts w:ascii="Tahoma" w:hAnsi="Tahoma"/>
              </w:rPr>
              <w:t xml:space="preserve"> afin de faciliter </w:t>
            </w:r>
            <w:r w:rsidR="00E27818" w:rsidRPr="008220D0">
              <w:rPr>
                <w:rFonts w:ascii="Tahoma" w:hAnsi="Tahoma" w:cs="Tahoma"/>
                <w:bCs/>
                <w:iCs/>
              </w:rPr>
              <w:t>l</w:t>
            </w:r>
            <w:r w:rsidRPr="008220D0">
              <w:rPr>
                <w:rFonts w:ascii="Tahoma" w:hAnsi="Tahoma" w:cs="Tahoma"/>
                <w:bCs/>
                <w:iCs/>
              </w:rPr>
              <w:t>es</w:t>
            </w:r>
            <w:r w:rsidRPr="00510067">
              <w:rPr>
                <w:rFonts w:ascii="Tahoma" w:hAnsi="Tahoma"/>
              </w:rPr>
              <w:t xml:space="preserve"> mesures topographiques </w:t>
            </w:r>
            <w:r w:rsidR="00E27818" w:rsidRPr="008220D0">
              <w:rPr>
                <w:rFonts w:ascii="Tahoma" w:hAnsi="Tahoma" w:cs="Tahoma"/>
                <w:bCs/>
                <w:iCs/>
              </w:rPr>
              <w:t>précises</w:t>
            </w:r>
            <w:r w:rsidRPr="00510067">
              <w:rPr>
                <w:rFonts w:ascii="Tahoma" w:hAnsi="Tahoma"/>
              </w:rPr>
              <w:t xml:space="preserve"> </w:t>
            </w:r>
          </w:p>
        </w:tc>
        <w:tc>
          <w:tcPr>
            <w:tcW w:w="3402" w:type="dxa"/>
          </w:tcPr>
          <w:p w14:paraId="45F79797" w14:textId="77777777" w:rsidR="00112683" w:rsidRPr="00510067" w:rsidRDefault="00112683">
            <w:pPr>
              <w:pStyle w:val="Paragraphedeliste"/>
              <w:numPr>
                <w:ilvl w:val="0"/>
                <w:numId w:val="34"/>
              </w:numPr>
              <w:tabs>
                <w:tab w:val="center" w:pos="1980"/>
                <w:tab w:val="center" w:pos="7200"/>
              </w:tabs>
              <w:spacing w:line="276" w:lineRule="auto"/>
              <w:rPr>
                <w:rFonts w:ascii="Tahoma" w:hAnsi="Tahoma"/>
              </w:rPr>
            </w:pPr>
            <w:r w:rsidRPr="00510067">
              <w:rPr>
                <w:rFonts w:ascii="Tahoma" w:hAnsi="Tahoma"/>
              </w:rPr>
              <w:t>Participer au processus de réalisation de l’étude de faisabilité du réseau géodésique</w:t>
            </w:r>
          </w:p>
          <w:p w14:paraId="467F571E" w14:textId="77777777" w:rsidR="00112683" w:rsidRPr="00510067" w:rsidRDefault="00112683">
            <w:pPr>
              <w:pStyle w:val="Paragraphedeliste"/>
              <w:numPr>
                <w:ilvl w:val="0"/>
                <w:numId w:val="34"/>
              </w:numPr>
              <w:tabs>
                <w:tab w:val="center" w:pos="1980"/>
                <w:tab w:val="center" w:pos="7200"/>
              </w:tabs>
              <w:spacing w:line="276" w:lineRule="auto"/>
              <w:rPr>
                <w:rFonts w:ascii="Tahoma" w:hAnsi="Tahoma"/>
              </w:rPr>
            </w:pPr>
            <w:r w:rsidRPr="00510067">
              <w:rPr>
                <w:rFonts w:ascii="Tahoma" w:hAnsi="Tahoma"/>
              </w:rPr>
              <w:t xml:space="preserve">Valider avec l’ensemble des parties prenantes, les spécifications techniques définies dans le DAO </w:t>
            </w:r>
          </w:p>
          <w:p w14:paraId="1E3DFCE2" w14:textId="77777777" w:rsidR="00112683" w:rsidRPr="00510067" w:rsidRDefault="00112683">
            <w:pPr>
              <w:pStyle w:val="Paragraphedeliste"/>
              <w:numPr>
                <w:ilvl w:val="0"/>
                <w:numId w:val="34"/>
              </w:numPr>
              <w:tabs>
                <w:tab w:val="center" w:pos="1980"/>
                <w:tab w:val="center" w:pos="7200"/>
              </w:tabs>
              <w:spacing w:line="276" w:lineRule="auto"/>
              <w:rPr>
                <w:rFonts w:ascii="Tahoma" w:hAnsi="Tahoma"/>
              </w:rPr>
            </w:pPr>
            <w:r w:rsidRPr="00510067">
              <w:rPr>
                <w:rFonts w:ascii="Tahoma" w:hAnsi="Tahoma"/>
              </w:rPr>
              <w:t>Conduire avec l’équipe du projet le processus de mise en œuvre de la modernisation et de la densification du réseau géodésique sur l’ensemble du territoire national</w:t>
            </w:r>
          </w:p>
          <w:p w14:paraId="4B1B1B8E" w14:textId="77777777" w:rsidR="00112683" w:rsidRPr="00510067" w:rsidRDefault="00112683">
            <w:pPr>
              <w:pStyle w:val="Paragraphedeliste"/>
              <w:numPr>
                <w:ilvl w:val="0"/>
                <w:numId w:val="34"/>
              </w:numPr>
              <w:tabs>
                <w:tab w:val="center" w:pos="1980"/>
                <w:tab w:val="center" w:pos="7200"/>
              </w:tabs>
              <w:spacing w:line="276" w:lineRule="auto"/>
              <w:rPr>
                <w:rFonts w:ascii="Tahoma" w:hAnsi="Tahoma"/>
              </w:rPr>
            </w:pPr>
            <w:r w:rsidRPr="00510067">
              <w:rPr>
                <w:rFonts w:ascii="Tahoma" w:hAnsi="Tahoma"/>
              </w:rPr>
              <w:t>Définir avec le projet et l’ensemble des parties prenantes le plan de pérennisation des investissements en mettant en place un dispositif de maintenance du réseau permettant d’entretenir et de confirmer les équipements installés</w:t>
            </w:r>
          </w:p>
          <w:p w14:paraId="69FCEBED" w14:textId="77777777" w:rsidR="00112683" w:rsidRPr="00510067" w:rsidRDefault="00112683" w:rsidP="00510067">
            <w:pPr>
              <w:pStyle w:val="Paragraphedeliste"/>
              <w:numPr>
                <w:ilvl w:val="0"/>
                <w:numId w:val="34"/>
              </w:numPr>
              <w:spacing w:before="240"/>
              <w:jc w:val="both"/>
              <w:rPr>
                <w:rFonts w:ascii="Tahoma" w:hAnsi="Tahoma"/>
              </w:rPr>
            </w:pPr>
            <w:r w:rsidRPr="00510067">
              <w:rPr>
                <w:rFonts w:ascii="Tahoma" w:hAnsi="Tahoma"/>
              </w:rPr>
              <w:t>Mettre en place un service support helpdesk chargé d’assurer le suivi et l’assistance technique aux différents acteurs et professionnels utilisateurs du réseau</w:t>
            </w:r>
          </w:p>
          <w:p w14:paraId="26F3DF08" w14:textId="77777777" w:rsidR="00112683" w:rsidRPr="00510067" w:rsidRDefault="00112683" w:rsidP="00510067">
            <w:pPr>
              <w:pStyle w:val="Paragraphedeliste"/>
              <w:numPr>
                <w:ilvl w:val="0"/>
                <w:numId w:val="34"/>
              </w:numPr>
              <w:spacing w:before="240"/>
              <w:jc w:val="both"/>
              <w:rPr>
                <w:rFonts w:ascii="Tahoma" w:hAnsi="Tahoma"/>
              </w:rPr>
            </w:pPr>
            <w:r w:rsidRPr="00510067">
              <w:rPr>
                <w:rFonts w:ascii="Tahoma" w:hAnsi="Tahoma"/>
              </w:rPr>
              <w:t xml:space="preserve">Organiser des ateliers de sensibilisation avec l’ensemble des acteurs </w:t>
            </w:r>
          </w:p>
          <w:p w14:paraId="74BFFA03" w14:textId="77777777" w:rsidR="00112683" w:rsidRPr="00510067" w:rsidRDefault="00112683" w:rsidP="00510067">
            <w:pPr>
              <w:pStyle w:val="Paragraphedeliste"/>
              <w:numPr>
                <w:ilvl w:val="0"/>
                <w:numId w:val="34"/>
              </w:numPr>
              <w:spacing w:before="240"/>
              <w:jc w:val="both"/>
              <w:rPr>
                <w:rFonts w:ascii="Tahoma" w:hAnsi="Tahoma"/>
              </w:rPr>
            </w:pPr>
            <w:r w:rsidRPr="00510067">
              <w:rPr>
                <w:rFonts w:ascii="Tahoma" w:hAnsi="Tahoma"/>
              </w:rPr>
              <w:t>Participer à la formation des acteurs</w:t>
            </w:r>
          </w:p>
          <w:p w14:paraId="03E74991" w14:textId="77777777" w:rsidR="00112683" w:rsidRPr="00510067" w:rsidRDefault="00112683" w:rsidP="00510067">
            <w:pPr>
              <w:pStyle w:val="Paragraphedeliste"/>
              <w:numPr>
                <w:ilvl w:val="0"/>
                <w:numId w:val="34"/>
              </w:numPr>
              <w:spacing w:before="240"/>
              <w:jc w:val="both"/>
              <w:rPr>
                <w:rFonts w:ascii="Tahoma" w:hAnsi="Tahoma"/>
              </w:rPr>
            </w:pPr>
            <w:r w:rsidRPr="00510067">
              <w:rPr>
                <w:rFonts w:ascii="Tahoma" w:hAnsi="Tahoma"/>
              </w:rPr>
              <w:t>Organiser des « forum CORS » avec l’ensemble des acteurs afin de  partager leurs expériences sur la technologie GNSS CORS et les nouvelles opportunités qu’elle offre (des initiatives nationales ou régionales pour l’amélioration du réseau peuvent être envisagées).</w:t>
            </w:r>
          </w:p>
        </w:tc>
        <w:tc>
          <w:tcPr>
            <w:tcW w:w="3402" w:type="dxa"/>
          </w:tcPr>
          <w:p w14:paraId="5AFDF88C" w14:textId="77777777" w:rsidR="00112683" w:rsidRPr="00510067" w:rsidRDefault="00112683">
            <w:pPr>
              <w:tabs>
                <w:tab w:val="center" w:pos="1980"/>
                <w:tab w:val="center" w:pos="7200"/>
              </w:tabs>
              <w:spacing w:line="276" w:lineRule="auto"/>
              <w:rPr>
                <w:rFonts w:ascii="Tahoma" w:hAnsi="Tahoma"/>
              </w:rPr>
            </w:pPr>
          </w:p>
          <w:p w14:paraId="5C34E787"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Atteindre le Nombre de 136 communes couvertes par des stations CORS uniformément réparties dont la position est diffusée sur l’IDG/S et mise à disposition par web services</w:t>
            </w:r>
          </w:p>
          <w:p w14:paraId="74A3099F" w14:textId="77777777" w:rsidR="00112683" w:rsidRPr="00510067" w:rsidRDefault="00112683">
            <w:pPr>
              <w:tabs>
                <w:tab w:val="center" w:pos="1980"/>
                <w:tab w:val="center" w:pos="7200"/>
              </w:tabs>
              <w:spacing w:line="276" w:lineRule="auto"/>
              <w:rPr>
                <w:rFonts w:ascii="Tahoma" w:hAnsi="Tahoma"/>
              </w:rPr>
            </w:pPr>
          </w:p>
          <w:p w14:paraId="2DB501F6" w14:textId="662175D4" w:rsidR="00112683" w:rsidRPr="00510067" w:rsidRDefault="00112683">
            <w:pPr>
              <w:tabs>
                <w:tab w:val="center" w:pos="1980"/>
                <w:tab w:val="center" w:pos="7200"/>
              </w:tabs>
              <w:spacing w:line="276" w:lineRule="auto"/>
              <w:rPr>
                <w:rFonts w:ascii="Tahoma" w:hAnsi="Tahoma"/>
              </w:rPr>
            </w:pPr>
            <w:r w:rsidRPr="00510067">
              <w:rPr>
                <w:rFonts w:ascii="Tahoma" w:hAnsi="Tahoma"/>
              </w:rPr>
              <w:t xml:space="preserve">Contribuer à la rédaction du plan de pérennisation des investissements du PROCASEF pour les </w:t>
            </w:r>
            <w:r w:rsidRPr="008220D0">
              <w:rPr>
                <w:rFonts w:ascii="Tahoma" w:hAnsi="Tahoma" w:cs="Tahoma"/>
                <w:bCs/>
              </w:rPr>
              <w:t>section</w:t>
            </w:r>
            <w:r w:rsidR="00E27818" w:rsidRPr="008220D0">
              <w:rPr>
                <w:rFonts w:ascii="Tahoma" w:hAnsi="Tahoma" w:cs="Tahoma"/>
                <w:bCs/>
              </w:rPr>
              <w:t>s</w:t>
            </w:r>
            <w:r w:rsidRPr="00510067">
              <w:rPr>
                <w:rFonts w:ascii="Tahoma" w:hAnsi="Tahoma"/>
              </w:rPr>
              <w:t xml:space="preserve"> relevant de son ressort </w:t>
            </w:r>
          </w:p>
        </w:tc>
        <w:tc>
          <w:tcPr>
            <w:tcW w:w="3402" w:type="dxa"/>
          </w:tcPr>
          <w:p w14:paraId="1419151C" w14:textId="4A0F5420" w:rsidR="00112683" w:rsidRPr="00510067" w:rsidRDefault="00E27818">
            <w:pPr>
              <w:pStyle w:val="Paragraphedeliste"/>
              <w:numPr>
                <w:ilvl w:val="0"/>
                <w:numId w:val="33"/>
              </w:numPr>
              <w:tabs>
                <w:tab w:val="center" w:pos="1980"/>
                <w:tab w:val="center" w:pos="7200"/>
              </w:tabs>
              <w:spacing w:line="276" w:lineRule="auto"/>
              <w:rPr>
                <w:rFonts w:ascii="Tahoma" w:hAnsi="Tahoma"/>
              </w:rPr>
            </w:pPr>
            <w:r w:rsidRPr="00510067">
              <w:rPr>
                <w:rFonts w:ascii="Tahoma" w:hAnsi="Tahoma"/>
              </w:rPr>
              <w:t xml:space="preserve">Inscrire dans le </w:t>
            </w:r>
            <w:r w:rsidRPr="008220D0">
              <w:rPr>
                <w:rFonts w:ascii="Tahoma" w:hAnsi="Tahoma" w:cs="Tahoma"/>
                <w:bCs/>
              </w:rPr>
              <w:t>b</w:t>
            </w:r>
            <w:r w:rsidR="00112683" w:rsidRPr="008220D0">
              <w:rPr>
                <w:rFonts w:ascii="Tahoma" w:hAnsi="Tahoma" w:cs="Tahoma"/>
                <w:bCs/>
              </w:rPr>
              <w:t>udget</w:t>
            </w:r>
            <w:r w:rsidR="00112683" w:rsidRPr="00510067">
              <w:rPr>
                <w:rFonts w:ascii="Tahoma" w:hAnsi="Tahoma"/>
              </w:rPr>
              <w:t xml:space="preserve"> annuel les montants pour la prise en charge des activités de l’ANAT</w:t>
            </w:r>
          </w:p>
          <w:p w14:paraId="214B8560" w14:textId="77777777" w:rsidR="00112683" w:rsidRPr="00510067" w:rsidRDefault="00112683">
            <w:pPr>
              <w:pStyle w:val="Paragraphedeliste"/>
              <w:numPr>
                <w:ilvl w:val="0"/>
                <w:numId w:val="33"/>
              </w:numPr>
              <w:tabs>
                <w:tab w:val="center" w:pos="1980"/>
                <w:tab w:val="center" w:pos="7200"/>
              </w:tabs>
              <w:spacing w:line="276" w:lineRule="auto"/>
              <w:rPr>
                <w:rFonts w:ascii="Tahoma" w:hAnsi="Tahoma"/>
              </w:rPr>
            </w:pPr>
            <w:r w:rsidRPr="00510067">
              <w:rPr>
                <w:rFonts w:ascii="Tahoma" w:hAnsi="Tahoma"/>
              </w:rPr>
              <w:t>Mobiliser les ressources nécessaires pour la mise en œuvre du réseau géodésique</w:t>
            </w:r>
          </w:p>
        </w:tc>
      </w:tr>
      <w:tr w:rsidR="00112683" w:rsidRPr="008220D0" w14:paraId="0799061C" w14:textId="77777777" w:rsidTr="0065471B">
        <w:trPr>
          <w:trHeight w:val="977"/>
        </w:trPr>
        <w:tc>
          <w:tcPr>
            <w:tcW w:w="3397" w:type="dxa"/>
          </w:tcPr>
          <w:p w14:paraId="1DB6CB12" w14:textId="77777777" w:rsidR="00112683" w:rsidRPr="00510067" w:rsidRDefault="00112683">
            <w:pPr>
              <w:tabs>
                <w:tab w:val="center" w:pos="1980"/>
                <w:tab w:val="center" w:pos="7200"/>
              </w:tabs>
              <w:spacing w:line="276" w:lineRule="auto"/>
              <w:rPr>
                <w:rFonts w:ascii="Tahoma" w:hAnsi="Tahoma"/>
              </w:rPr>
            </w:pPr>
          </w:p>
          <w:p w14:paraId="08993966" w14:textId="31C7CF44" w:rsidR="00112683" w:rsidRPr="00510067" w:rsidRDefault="00112683">
            <w:pPr>
              <w:tabs>
                <w:tab w:val="center" w:pos="1980"/>
                <w:tab w:val="center" w:pos="7200"/>
              </w:tabs>
              <w:spacing w:line="276" w:lineRule="auto"/>
              <w:rPr>
                <w:rFonts w:ascii="Tahoma" w:hAnsi="Tahoma"/>
              </w:rPr>
            </w:pPr>
            <w:r w:rsidRPr="00510067">
              <w:rPr>
                <w:rFonts w:ascii="Tahoma" w:hAnsi="Tahoma"/>
                <w:b/>
              </w:rPr>
              <w:t xml:space="preserve">Le renforcement de l’infrastructure </w:t>
            </w:r>
            <w:r w:rsidRPr="008220D0">
              <w:rPr>
                <w:rFonts w:ascii="Tahoma" w:hAnsi="Tahoma" w:cs="Tahoma"/>
                <w:b/>
                <w:bCs/>
                <w:iCs/>
              </w:rPr>
              <w:t>national</w:t>
            </w:r>
            <w:r w:rsidR="00E27818" w:rsidRPr="008220D0">
              <w:rPr>
                <w:rFonts w:ascii="Tahoma" w:hAnsi="Tahoma" w:cs="Tahoma"/>
                <w:b/>
                <w:bCs/>
                <w:iCs/>
              </w:rPr>
              <w:t>e</w:t>
            </w:r>
            <w:r w:rsidRPr="00510067">
              <w:rPr>
                <w:rFonts w:ascii="Tahoma" w:hAnsi="Tahoma"/>
                <w:b/>
              </w:rPr>
              <w:t xml:space="preserve"> de données géospatiales du Sénégal (IDG/S)</w:t>
            </w:r>
            <w:r w:rsidRPr="00510067">
              <w:rPr>
                <w:rFonts w:ascii="Tahoma" w:hAnsi="Tahoma"/>
              </w:rPr>
              <w:t xml:space="preserve"> afin de gérer, </w:t>
            </w:r>
            <w:r w:rsidR="00E27818" w:rsidRPr="008220D0">
              <w:rPr>
                <w:rFonts w:ascii="Tahoma" w:hAnsi="Tahoma" w:cs="Tahoma"/>
                <w:bCs/>
                <w:iCs/>
              </w:rPr>
              <w:t xml:space="preserve"> </w:t>
            </w:r>
            <w:r w:rsidRPr="00510067">
              <w:rPr>
                <w:rFonts w:ascii="Tahoma" w:hAnsi="Tahoma"/>
              </w:rPr>
              <w:t>de mettre à jour</w:t>
            </w:r>
            <w:r w:rsidR="00E27818" w:rsidRPr="008220D0">
              <w:rPr>
                <w:rFonts w:ascii="Tahoma" w:hAnsi="Tahoma" w:cs="Tahoma"/>
                <w:bCs/>
                <w:iCs/>
              </w:rPr>
              <w:t>,</w:t>
            </w:r>
            <w:r w:rsidRPr="00510067">
              <w:rPr>
                <w:rFonts w:ascii="Tahoma" w:hAnsi="Tahoma"/>
              </w:rPr>
              <w:t xml:space="preserve"> de diffuser les informations foncières, imageries et autres données géographiques.</w:t>
            </w:r>
          </w:p>
        </w:tc>
        <w:tc>
          <w:tcPr>
            <w:tcW w:w="3402" w:type="dxa"/>
          </w:tcPr>
          <w:p w14:paraId="793BB8F2" w14:textId="5DE0070B" w:rsidR="00112683" w:rsidRPr="00510067" w:rsidRDefault="00112683" w:rsidP="00510067">
            <w:pPr>
              <w:pStyle w:val="Paragraphedeliste"/>
              <w:numPr>
                <w:ilvl w:val="0"/>
                <w:numId w:val="35"/>
              </w:numPr>
              <w:tabs>
                <w:tab w:val="center" w:pos="1980"/>
                <w:tab w:val="center" w:pos="7200"/>
              </w:tabs>
              <w:spacing w:line="276" w:lineRule="auto"/>
              <w:jc w:val="both"/>
              <w:rPr>
                <w:rFonts w:ascii="Tahoma" w:hAnsi="Tahoma"/>
              </w:rPr>
            </w:pPr>
            <w:r w:rsidRPr="00510067">
              <w:rPr>
                <w:rFonts w:ascii="Tahoma" w:hAnsi="Tahoma"/>
              </w:rPr>
              <w:t xml:space="preserve">Définir les modalités de normalisation des données produites pour les besoins du PROCASEF etdans le cadre des activités du du projet en collaboration </w:t>
            </w:r>
            <w:r w:rsidR="00E27818" w:rsidRPr="008220D0">
              <w:rPr>
                <w:rFonts w:ascii="Tahoma" w:hAnsi="Tahoma" w:cs="Tahoma"/>
                <w:bCs/>
                <w:iCs/>
              </w:rPr>
              <w:t xml:space="preserve">avec </w:t>
            </w:r>
            <w:r w:rsidRPr="00510067">
              <w:rPr>
                <w:rFonts w:ascii="Tahoma" w:hAnsi="Tahoma"/>
              </w:rPr>
              <w:t>le GICC</w:t>
            </w:r>
          </w:p>
          <w:p w14:paraId="03331347" w14:textId="77777777" w:rsidR="00112683" w:rsidRPr="00510067" w:rsidRDefault="00112683" w:rsidP="00510067">
            <w:pPr>
              <w:pStyle w:val="Paragraphedeliste"/>
              <w:numPr>
                <w:ilvl w:val="0"/>
                <w:numId w:val="35"/>
              </w:numPr>
              <w:tabs>
                <w:tab w:val="center" w:pos="1980"/>
                <w:tab w:val="center" w:pos="7200"/>
              </w:tabs>
              <w:spacing w:line="276" w:lineRule="auto"/>
              <w:jc w:val="both"/>
              <w:rPr>
                <w:rFonts w:ascii="Tahoma" w:hAnsi="Tahoma"/>
              </w:rPr>
            </w:pPr>
            <w:r w:rsidRPr="00510067">
              <w:rPr>
                <w:rFonts w:ascii="Tahoma" w:hAnsi="Tahoma"/>
              </w:rPr>
              <w:t>Définir avec le GICC les modalités de pérennisation de l’IDG/S</w:t>
            </w:r>
          </w:p>
          <w:p w14:paraId="59774BE8" w14:textId="66E18D58" w:rsidR="00112683" w:rsidRPr="00510067" w:rsidRDefault="00112683" w:rsidP="00510067">
            <w:pPr>
              <w:pStyle w:val="Paragraphedeliste"/>
              <w:numPr>
                <w:ilvl w:val="0"/>
                <w:numId w:val="35"/>
              </w:numPr>
              <w:tabs>
                <w:tab w:val="center" w:pos="1980"/>
                <w:tab w:val="center" w:pos="7200"/>
              </w:tabs>
              <w:spacing w:line="276" w:lineRule="auto"/>
              <w:jc w:val="both"/>
              <w:rPr>
                <w:rFonts w:ascii="Tahoma" w:hAnsi="Tahoma"/>
              </w:rPr>
            </w:pPr>
            <w:r w:rsidRPr="00510067">
              <w:rPr>
                <w:rFonts w:ascii="Tahoma" w:hAnsi="Tahoma"/>
              </w:rPr>
              <w:t xml:space="preserve">Administrer, partager et diffuser les données foncières, les images </w:t>
            </w:r>
            <w:r w:rsidR="00E27818" w:rsidRPr="008220D0">
              <w:rPr>
                <w:rFonts w:ascii="Tahoma" w:hAnsi="Tahoma" w:cs="Tahoma"/>
                <w:bCs/>
                <w:iCs/>
                <w:color w:val="FF0000"/>
              </w:rPr>
              <w:t xml:space="preserve">satellites ou aériennes </w:t>
            </w:r>
            <w:r w:rsidRPr="00510067">
              <w:rPr>
                <w:rFonts w:ascii="Tahoma" w:hAnsi="Tahoma"/>
              </w:rPr>
              <w:t>et autres données géographiques produites par le projet dans l’IDG/S.</w:t>
            </w:r>
          </w:p>
          <w:p w14:paraId="50A7D734" w14:textId="77777777" w:rsidR="00112683" w:rsidRPr="00510067" w:rsidRDefault="00112683" w:rsidP="00510067">
            <w:pPr>
              <w:pStyle w:val="Paragraphedeliste"/>
              <w:numPr>
                <w:ilvl w:val="0"/>
                <w:numId w:val="35"/>
              </w:numPr>
              <w:tabs>
                <w:tab w:val="center" w:pos="1980"/>
                <w:tab w:val="center" w:pos="7200"/>
              </w:tabs>
              <w:spacing w:line="276" w:lineRule="auto"/>
              <w:jc w:val="both"/>
              <w:rPr>
                <w:rFonts w:ascii="Tahoma" w:hAnsi="Tahoma"/>
              </w:rPr>
            </w:pPr>
            <w:r w:rsidRPr="00510067">
              <w:rPr>
                <w:rFonts w:ascii="Tahoma" w:hAnsi="Tahoma"/>
              </w:rPr>
              <w:t>Participer à la formation et la sensibilisation des acteurs sur l’IDG/S</w:t>
            </w:r>
          </w:p>
        </w:tc>
        <w:tc>
          <w:tcPr>
            <w:tcW w:w="3402" w:type="dxa"/>
          </w:tcPr>
          <w:p w14:paraId="51F7C127" w14:textId="59673526" w:rsidR="00112683" w:rsidRPr="00510067" w:rsidRDefault="00E27818">
            <w:pPr>
              <w:tabs>
                <w:tab w:val="center" w:pos="1980"/>
                <w:tab w:val="center" w:pos="7200"/>
              </w:tabs>
              <w:spacing w:line="276" w:lineRule="auto"/>
              <w:rPr>
                <w:rFonts w:ascii="Tahoma" w:hAnsi="Tahoma"/>
              </w:rPr>
            </w:pPr>
            <w:r w:rsidRPr="00510067">
              <w:rPr>
                <w:rFonts w:ascii="Tahoma" w:hAnsi="Tahoma"/>
              </w:rPr>
              <w:t xml:space="preserve">Données et </w:t>
            </w:r>
            <w:r w:rsidRPr="008220D0">
              <w:rPr>
                <w:rFonts w:ascii="Tahoma" w:hAnsi="Tahoma" w:cs="Tahoma"/>
                <w:bCs/>
              </w:rPr>
              <w:t>méta</w:t>
            </w:r>
            <w:r w:rsidR="00112683" w:rsidRPr="008220D0">
              <w:rPr>
                <w:rFonts w:ascii="Tahoma" w:hAnsi="Tahoma" w:cs="Tahoma"/>
                <w:bCs/>
              </w:rPr>
              <w:t>données</w:t>
            </w:r>
            <w:r w:rsidR="00112683" w:rsidRPr="00510067">
              <w:rPr>
                <w:rFonts w:ascii="Tahoma" w:hAnsi="Tahoma"/>
              </w:rPr>
              <w:t xml:space="preserve"> produites dans le cadre des activités standardisées et mises à disposition par web services sur l’IDG/S</w:t>
            </w:r>
          </w:p>
        </w:tc>
        <w:tc>
          <w:tcPr>
            <w:tcW w:w="3402" w:type="dxa"/>
          </w:tcPr>
          <w:p w14:paraId="28B9D826" w14:textId="676EDDA6" w:rsidR="00112683" w:rsidRPr="00510067" w:rsidRDefault="00E27818">
            <w:pPr>
              <w:pStyle w:val="Paragraphedeliste"/>
              <w:numPr>
                <w:ilvl w:val="0"/>
                <w:numId w:val="39"/>
              </w:numPr>
              <w:tabs>
                <w:tab w:val="center" w:pos="1980"/>
                <w:tab w:val="center" w:pos="7200"/>
              </w:tabs>
              <w:spacing w:line="276" w:lineRule="auto"/>
              <w:rPr>
                <w:rFonts w:ascii="Tahoma" w:hAnsi="Tahoma"/>
              </w:rPr>
            </w:pPr>
            <w:r w:rsidRPr="00510067">
              <w:rPr>
                <w:rFonts w:ascii="Tahoma" w:hAnsi="Tahoma"/>
              </w:rPr>
              <w:t xml:space="preserve">Inscrire dans le </w:t>
            </w:r>
            <w:r w:rsidRPr="008220D0">
              <w:rPr>
                <w:rFonts w:ascii="Tahoma" w:hAnsi="Tahoma" w:cs="Tahoma"/>
                <w:bCs/>
              </w:rPr>
              <w:t>b</w:t>
            </w:r>
            <w:r w:rsidR="00112683" w:rsidRPr="008220D0">
              <w:rPr>
                <w:rFonts w:ascii="Tahoma" w:hAnsi="Tahoma" w:cs="Tahoma"/>
                <w:bCs/>
              </w:rPr>
              <w:t>udget</w:t>
            </w:r>
            <w:r w:rsidR="00112683" w:rsidRPr="00510067">
              <w:rPr>
                <w:rFonts w:ascii="Tahoma" w:hAnsi="Tahoma"/>
              </w:rPr>
              <w:t xml:space="preserve"> annuel les montants pour la prise en charge des activités de l’ANAT,</w:t>
            </w:r>
          </w:p>
          <w:p w14:paraId="7CA6019E" w14:textId="77777777" w:rsidR="00112683" w:rsidRPr="00510067" w:rsidRDefault="00112683">
            <w:pPr>
              <w:pStyle w:val="Paragraphedeliste"/>
              <w:numPr>
                <w:ilvl w:val="0"/>
                <w:numId w:val="39"/>
              </w:numPr>
              <w:tabs>
                <w:tab w:val="center" w:pos="1980"/>
                <w:tab w:val="center" w:pos="7200"/>
              </w:tabs>
              <w:spacing w:line="276" w:lineRule="auto"/>
              <w:rPr>
                <w:rFonts w:ascii="Tahoma" w:hAnsi="Tahoma"/>
              </w:rPr>
            </w:pPr>
            <w:r w:rsidRPr="00510067">
              <w:rPr>
                <w:rFonts w:ascii="Tahoma" w:hAnsi="Tahoma"/>
              </w:rPr>
              <w:t>Assurer le suivi de l’exécution des tâches</w:t>
            </w:r>
            <w:r w:rsidRPr="00510067">
              <w:rPr>
                <w:rFonts w:ascii="Tahoma" w:hAnsi="Tahoma"/>
                <w:color w:val="FF0000"/>
              </w:rPr>
              <w:t>,</w:t>
            </w:r>
          </w:p>
        </w:tc>
      </w:tr>
      <w:tr w:rsidR="00112683" w:rsidRPr="008220D0" w14:paraId="2F569A5F" w14:textId="77777777" w:rsidTr="0065471B">
        <w:trPr>
          <w:trHeight w:val="748"/>
        </w:trPr>
        <w:tc>
          <w:tcPr>
            <w:tcW w:w="3397" w:type="dxa"/>
            <w:vMerge w:val="restart"/>
            <w:vAlign w:val="center"/>
          </w:tcPr>
          <w:p w14:paraId="148C0F74" w14:textId="233A2A42" w:rsidR="00112683" w:rsidRPr="00510067" w:rsidRDefault="00112683" w:rsidP="0065471B">
            <w:pPr>
              <w:jc w:val="center"/>
              <w:rPr>
                <w:rFonts w:ascii="Tahoma" w:hAnsi="Tahoma"/>
              </w:rPr>
            </w:pPr>
            <w:r w:rsidRPr="00510067">
              <w:rPr>
                <w:rFonts w:ascii="Tahoma" w:hAnsi="Tahoma"/>
              </w:rPr>
              <w:t xml:space="preserve">La </w:t>
            </w:r>
            <w:r w:rsidRPr="00510067">
              <w:rPr>
                <w:rFonts w:ascii="Tahoma" w:hAnsi="Tahoma"/>
                <w:b/>
              </w:rPr>
              <w:t>délimitation des communes du</w:t>
            </w:r>
            <w:r w:rsidRPr="00510067">
              <w:rPr>
                <w:rFonts w:ascii="Tahoma" w:hAnsi="Tahoma"/>
              </w:rPr>
              <w:t xml:space="preserve"> PROCASEF</w:t>
            </w:r>
          </w:p>
          <w:p w14:paraId="5C39A038" w14:textId="77777777" w:rsidR="00112683" w:rsidRPr="00510067" w:rsidRDefault="00112683">
            <w:pPr>
              <w:tabs>
                <w:tab w:val="center" w:pos="1980"/>
                <w:tab w:val="center" w:pos="7200"/>
              </w:tabs>
              <w:spacing w:line="276" w:lineRule="auto"/>
              <w:jc w:val="center"/>
              <w:rPr>
                <w:rFonts w:ascii="Tahoma" w:hAnsi="Tahoma"/>
              </w:rPr>
            </w:pPr>
          </w:p>
        </w:tc>
        <w:tc>
          <w:tcPr>
            <w:tcW w:w="3402" w:type="dxa"/>
          </w:tcPr>
          <w:p w14:paraId="29C45E56" w14:textId="0973F09C" w:rsidR="00112683" w:rsidRPr="00510067" w:rsidRDefault="00E27818">
            <w:pPr>
              <w:pStyle w:val="Paragraphedeliste"/>
              <w:numPr>
                <w:ilvl w:val="0"/>
                <w:numId w:val="37"/>
              </w:numPr>
              <w:tabs>
                <w:tab w:val="center" w:pos="1980"/>
                <w:tab w:val="center" w:pos="7200"/>
              </w:tabs>
              <w:spacing w:line="276" w:lineRule="auto"/>
              <w:rPr>
                <w:rFonts w:ascii="Tahoma" w:hAnsi="Tahoma"/>
              </w:rPr>
            </w:pPr>
            <w:r w:rsidRPr="008220D0">
              <w:rPr>
                <w:rFonts w:ascii="Tahoma" w:hAnsi="Tahoma" w:cs="Tahoma"/>
                <w:bCs/>
              </w:rPr>
              <w:t>Définir</w:t>
            </w:r>
            <w:r w:rsidR="00112683" w:rsidRPr="00510067">
              <w:rPr>
                <w:rFonts w:ascii="Tahoma" w:hAnsi="Tahoma"/>
              </w:rPr>
              <w:t xml:space="preserve"> la méthodologie de délimitation des communes du projet</w:t>
            </w:r>
          </w:p>
        </w:tc>
        <w:tc>
          <w:tcPr>
            <w:tcW w:w="3402" w:type="dxa"/>
            <w:vMerge w:val="restart"/>
          </w:tcPr>
          <w:p w14:paraId="6D63C27C" w14:textId="77777777" w:rsidR="00112683" w:rsidRPr="00510067" w:rsidRDefault="00112683">
            <w:pPr>
              <w:pStyle w:val="Paragraphedeliste"/>
              <w:numPr>
                <w:ilvl w:val="0"/>
                <w:numId w:val="39"/>
              </w:numPr>
              <w:tabs>
                <w:tab w:val="center" w:pos="1980"/>
                <w:tab w:val="center" w:pos="7200"/>
              </w:tabs>
              <w:spacing w:line="276" w:lineRule="auto"/>
              <w:rPr>
                <w:rFonts w:ascii="Tahoma" w:hAnsi="Tahoma"/>
              </w:rPr>
            </w:pPr>
            <w:r w:rsidRPr="00510067">
              <w:rPr>
                <w:rFonts w:ascii="Tahoma" w:hAnsi="Tahoma"/>
              </w:rPr>
              <w:t>Répondre aux besoins ponctuels de délimitation des communes ou des villages</w:t>
            </w:r>
          </w:p>
          <w:p w14:paraId="2729068F" w14:textId="77777777" w:rsidR="00112683" w:rsidRPr="00510067" w:rsidRDefault="00112683">
            <w:pPr>
              <w:tabs>
                <w:tab w:val="center" w:pos="1980"/>
                <w:tab w:val="center" w:pos="7200"/>
              </w:tabs>
              <w:spacing w:line="276" w:lineRule="auto"/>
              <w:rPr>
                <w:rFonts w:ascii="Tahoma" w:hAnsi="Tahoma"/>
                <w:color w:val="FF0000"/>
              </w:rPr>
            </w:pPr>
          </w:p>
          <w:p w14:paraId="6BED6AFF" w14:textId="77777777" w:rsidR="00112683" w:rsidRPr="00510067" w:rsidRDefault="00112683">
            <w:pPr>
              <w:pStyle w:val="Paragraphedeliste"/>
              <w:numPr>
                <w:ilvl w:val="0"/>
                <w:numId w:val="39"/>
              </w:numPr>
              <w:tabs>
                <w:tab w:val="center" w:pos="1980"/>
                <w:tab w:val="center" w:pos="7200"/>
              </w:tabs>
              <w:spacing w:line="276" w:lineRule="auto"/>
              <w:rPr>
                <w:rFonts w:ascii="Tahoma" w:hAnsi="Tahoma"/>
              </w:rPr>
            </w:pPr>
            <w:r w:rsidRPr="00510067">
              <w:rPr>
                <w:rFonts w:ascii="Tahoma" w:hAnsi="Tahoma"/>
              </w:rPr>
              <w:t>Remettre à PROCASEF une cartographie des limites des communes</w:t>
            </w:r>
          </w:p>
        </w:tc>
        <w:tc>
          <w:tcPr>
            <w:tcW w:w="3402" w:type="dxa"/>
            <w:vMerge w:val="restart"/>
          </w:tcPr>
          <w:p w14:paraId="0E2EAAAE" w14:textId="3FE240DA" w:rsidR="00112683" w:rsidRPr="00510067" w:rsidRDefault="00112683">
            <w:pPr>
              <w:tabs>
                <w:tab w:val="center" w:pos="1980"/>
                <w:tab w:val="center" w:pos="7200"/>
              </w:tabs>
              <w:spacing w:line="276" w:lineRule="auto"/>
              <w:rPr>
                <w:rFonts w:ascii="Tahoma" w:hAnsi="Tahoma"/>
              </w:rPr>
            </w:pPr>
            <w:r w:rsidRPr="00510067">
              <w:rPr>
                <w:rFonts w:ascii="Tahoma" w:hAnsi="Tahoma"/>
              </w:rPr>
              <w:t xml:space="preserve">Prévoir un budget annuel pour soutenir les interventions ponctuelles de l’ANAT dans le cadre </w:t>
            </w:r>
            <w:r w:rsidRPr="008220D0">
              <w:rPr>
                <w:rFonts w:ascii="Tahoma" w:hAnsi="Tahoma" w:cs="Tahoma"/>
                <w:bCs/>
              </w:rPr>
              <w:t>d</w:t>
            </w:r>
            <w:r w:rsidR="00E27818" w:rsidRPr="008220D0">
              <w:rPr>
                <w:rFonts w:ascii="Tahoma" w:hAnsi="Tahoma" w:cs="Tahoma"/>
                <w:bCs/>
              </w:rPr>
              <w:t>u</w:t>
            </w:r>
            <w:r w:rsidRPr="00510067">
              <w:rPr>
                <w:rFonts w:ascii="Tahoma" w:hAnsi="Tahoma"/>
              </w:rPr>
              <w:t xml:space="preserve"> PROCASEF et les activités de délimitation. </w:t>
            </w:r>
          </w:p>
        </w:tc>
      </w:tr>
      <w:tr w:rsidR="00112683" w:rsidRPr="008220D0" w14:paraId="12BF6DDE" w14:textId="77777777" w:rsidTr="0065471B">
        <w:trPr>
          <w:trHeight w:val="918"/>
        </w:trPr>
        <w:tc>
          <w:tcPr>
            <w:tcW w:w="3397" w:type="dxa"/>
            <w:vMerge/>
          </w:tcPr>
          <w:p w14:paraId="286CFB17" w14:textId="77777777" w:rsidR="00112683" w:rsidRPr="00510067" w:rsidRDefault="00112683">
            <w:pPr>
              <w:tabs>
                <w:tab w:val="center" w:pos="1980"/>
                <w:tab w:val="center" w:pos="7200"/>
              </w:tabs>
              <w:spacing w:line="276" w:lineRule="auto"/>
              <w:jc w:val="center"/>
              <w:rPr>
                <w:rFonts w:ascii="Tahoma" w:hAnsi="Tahoma"/>
              </w:rPr>
            </w:pPr>
          </w:p>
        </w:tc>
        <w:tc>
          <w:tcPr>
            <w:tcW w:w="3402" w:type="dxa"/>
          </w:tcPr>
          <w:p w14:paraId="77E96D41" w14:textId="77777777" w:rsidR="00112683" w:rsidRPr="00510067" w:rsidRDefault="00112683">
            <w:pPr>
              <w:pStyle w:val="Paragraphedeliste"/>
              <w:numPr>
                <w:ilvl w:val="0"/>
                <w:numId w:val="36"/>
              </w:numPr>
              <w:tabs>
                <w:tab w:val="center" w:pos="1980"/>
                <w:tab w:val="center" w:pos="7200"/>
              </w:tabs>
              <w:spacing w:line="276" w:lineRule="auto"/>
              <w:rPr>
                <w:rFonts w:ascii="Tahoma" w:hAnsi="Tahoma"/>
              </w:rPr>
            </w:pPr>
            <w:r w:rsidRPr="00510067">
              <w:rPr>
                <w:rFonts w:ascii="Tahoma" w:hAnsi="Tahoma"/>
              </w:rPr>
              <w:t xml:space="preserve">Clarifier les limites communales par des interventions occasionnelles sur le terrain </w:t>
            </w:r>
          </w:p>
        </w:tc>
        <w:tc>
          <w:tcPr>
            <w:tcW w:w="3402" w:type="dxa"/>
            <w:vMerge/>
          </w:tcPr>
          <w:p w14:paraId="511156E4" w14:textId="77777777" w:rsidR="00112683" w:rsidRPr="00510067" w:rsidRDefault="00112683">
            <w:pPr>
              <w:tabs>
                <w:tab w:val="center" w:pos="1980"/>
                <w:tab w:val="center" w:pos="7200"/>
              </w:tabs>
              <w:spacing w:line="276" w:lineRule="auto"/>
              <w:rPr>
                <w:rFonts w:ascii="Tahoma" w:hAnsi="Tahoma"/>
                <w:lang w:val="fr-CA"/>
              </w:rPr>
            </w:pPr>
          </w:p>
        </w:tc>
        <w:tc>
          <w:tcPr>
            <w:tcW w:w="3402" w:type="dxa"/>
            <w:vMerge/>
          </w:tcPr>
          <w:p w14:paraId="213F4178" w14:textId="77777777" w:rsidR="00112683" w:rsidRPr="00510067" w:rsidRDefault="00112683">
            <w:pPr>
              <w:tabs>
                <w:tab w:val="center" w:pos="1980"/>
                <w:tab w:val="center" w:pos="7200"/>
              </w:tabs>
              <w:spacing w:line="276" w:lineRule="auto"/>
              <w:rPr>
                <w:rFonts w:ascii="Tahoma" w:hAnsi="Tahoma"/>
                <w:lang w:val="fr-CA"/>
              </w:rPr>
            </w:pPr>
          </w:p>
        </w:tc>
      </w:tr>
      <w:tr w:rsidR="00112683" w:rsidRPr="008220D0" w14:paraId="1570696B" w14:textId="77777777" w:rsidTr="0065471B">
        <w:trPr>
          <w:trHeight w:val="918"/>
        </w:trPr>
        <w:tc>
          <w:tcPr>
            <w:tcW w:w="3397" w:type="dxa"/>
            <w:vMerge/>
          </w:tcPr>
          <w:p w14:paraId="54E685E2" w14:textId="77777777" w:rsidR="00112683" w:rsidRPr="00510067" w:rsidRDefault="00112683">
            <w:pPr>
              <w:tabs>
                <w:tab w:val="center" w:pos="1980"/>
                <w:tab w:val="center" w:pos="7200"/>
              </w:tabs>
              <w:spacing w:line="276" w:lineRule="auto"/>
              <w:jc w:val="center"/>
              <w:rPr>
                <w:rFonts w:ascii="Tahoma" w:hAnsi="Tahoma"/>
              </w:rPr>
            </w:pPr>
          </w:p>
        </w:tc>
        <w:tc>
          <w:tcPr>
            <w:tcW w:w="3402" w:type="dxa"/>
          </w:tcPr>
          <w:p w14:paraId="2AAB1DB3" w14:textId="77777777" w:rsidR="00112683" w:rsidRPr="00510067" w:rsidRDefault="00112683">
            <w:pPr>
              <w:pStyle w:val="Paragraphedeliste"/>
              <w:numPr>
                <w:ilvl w:val="0"/>
                <w:numId w:val="36"/>
              </w:numPr>
              <w:tabs>
                <w:tab w:val="center" w:pos="1980"/>
                <w:tab w:val="center" w:pos="7200"/>
              </w:tabs>
              <w:spacing w:line="276" w:lineRule="auto"/>
              <w:rPr>
                <w:rFonts w:ascii="Tahoma" w:hAnsi="Tahoma"/>
              </w:rPr>
            </w:pPr>
            <w:r w:rsidRPr="00510067">
              <w:rPr>
                <w:rFonts w:ascii="Tahoma" w:hAnsi="Tahoma"/>
              </w:rPr>
              <w:t>Mettre à disposition du PROCASEF la cartographie des limites communales avant et après chaque intervention</w:t>
            </w:r>
          </w:p>
          <w:p w14:paraId="019F1367" w14:textId="77777777" w:rsidR="00112683" w:rsidRPr="00510067" w:rsidRDefault="00112683">
            <w:pPr>
              <w:pStyle w:val="Paragraphedeliste"/>
              <w:numPr>
                <w:ilvl w:val="0"/>
                <w:numId w:val="36"/>
              </w:numPr>
              <w:tabs>
                <w:tab w:val="center" w:pos="1980"/>
                <w:tab w:val="center" w:pos="7200"/>
              </w:tabs>
              <w:spacing w:line="276" w:lineRule="auto"/>
              <w:rPr>
                <w:rFonts w:ascii="Tahoma" w:hAnsi="Tahoma"/>
              </w:rPr>
            </w:pPr>
            <w:r w:rsidRPr="00510067">
              <w:rPr>
                <w:rFonts w:ascii="Tahoma" w:hAnsi="Tahoma"/>
              </w:rPr>
              <w:t>Soutien au règlement des conflits</w:t>
            </w:r>
          </w:p>
          <w:p w14:paraId="4EB812CF" w14:textId="77777777" w:rsidR="00112683" w:rsidRPr="00510067" w:rsidRDefault="00112683">
            <w:pPr>
              <w:pStyle w:val="Paragraphedeliste"/>
              <w:numPr>
                <w:ilvl w:val="0"/>
                <w:numId w:val="36"/>
              </w:numPr>
              <w:tabs>
                <w:tab w:val="center" w:pos="1980"/>
                <w:tab w:val="center" w:pos="7200"/>
              </w:tabs>
              <w:spacing w:line="276" w:lineRule="auto"/>
              <w:rPr>
                <w:rFonts w:ascii="Tahoma" w:hAnsi="Tahoma"/>
              </w:rPr>
            </w:pPr>
            <w:r w:rsidRPr="00510067">
              <w:rPr>
                <w:rFonts w:ascii="Tahoma" w:hAnsi="Tahoma"/>
              </w:rPr>
              <w:t>Assistance technique aux communes</w:t>
            </w:r>
          </w:p>
        </w:tc>
        <w:tc>
          <w:tcPr>
            <w:tcW w:w="3402" w:type="dxa"/>
            <w:vMerge/>
          </w:tcPr>
          <w:p w14:paraId="06B6787A" w14:textId="77777777" w:rsidR="00112683" w:rsidRPr="00510067" w:rsidRDefault="00112683">
            <w:pPr>
              <w:tabs>
                <w:tab w:val="center" w:pos="1980"/>
                <w:tab w:val="center" w:pos="7200"/>
              </w:tabs>
              <w:spacing w:line="276" w:lineRule="auto"/>
              <w:rPr>
                <w:rFonts w:ascii="Tahoma" w:hAnsi="Tahoma"/>
                <w:lang w:val="fr-CA"/>
              </w:rPr>
            </w:pPr>
          </w:p>
        </w:tc>
        <w:tc>
          <w:tcPr>
            <w:tcW w:w="3402" w:type="dxa"/>
            <w:vMerge/>
          </w:tcPr>
          <w:p w14:paraId="2138A721" w14:textId="77777777" w:rsidR="00112683" w:rsidRPr="00510067" w:rsidRDefault="00112683">
            <w:pPr>
              <w:tabs>
                <w:tab w:val="center" w:pos="1980"/>
                <w:tab w:val="center" w:pos="7200"/>
              </w:tabs>
              <w:spacing w:line="276" w:lineRule="auto"/>
              <w:rPr>
                <w:rFonts w:ascii="Tahoma" w:hAnsi="Tahoma"/>
                <w:lang w:val="fr-CA"/>
              </w:rPr>
            </w:pPr>
          </w:p>
        </w:tc>
      </w:tr>
      <w:tr w:rsidR="00112683" w:rsidRPr="008220D0" w14:paraId="40C7B1F1" w14:textId="77777777" w:rsidTr="0065471B">
        <w:tc>
          <w:tcPr>
            <w:tcW w:w="3397" w:type="dxa"/>
          </w:tcPr>
          <w:p w14:paraId="1488EBD7"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Appui technique à l’intégration des POAS aux outils de planification (PNADT, PUD)</w:t>
            </w:r>
          </w:p>
          <w:p w14:paraId="63CC52E5" w14:textId="77777777" w:rsidR="00112683" w:rsidRPr="00510067" w:rsidRDefault="00112683">
            <w:pPr>
              <w:tabs>
                <w:tab w:val="center" w:pos="1980"/>
                <w:tab w:val="center" w:pos="7200"/>
              </w:tabs>
              <w:spacing w:line="276" w:lineRule="auto"/>
              <w:jc w:val="center"/>
              <w:rPr>
                <w:rFonts w:ascii="Tahoma" w:hAnsi="Tahoma"/>
              </w:rPr>
            </w:pPr>
          </w:p>
        </w:tc>
        <w:tc>
          <w:tcPr>
            <w:tcW w:w="3402" w:type="dxa"/>
          </w:tcPr>
          <w:p w14:paraId="30951972" w14:textId="77777777" w:rsidR="00112683" w:rsidRPr="00510067" w:rsidRDefault="00112683">
            <w:pPr>
              <w:pStyle w:val="Paragraphedeliste"/>
              <w:numPr>
                <w:ilvl w:val="0"/>
                <w:numId w:val="38"/>
              </w:numPr>
              <w:tabs>
                <w:tab w:val="center" w:pos="1980"/>
                <w:tab w:val="center" w:pos="7200"/>
              </w:tabs>
              <w:spacing w:line="276" w:lineRule="auto"/>
              <w:rPr>
                <w:rFonts w:ascii="Tahoma" w:hAnsi="Tahoma"/>
              </w:rPr>
            </w:pPr>
            <w:r w:rsidRPr="00510067">
              <w:rPr>
                <w:rFonts w:ascii="Tahoma" w:hAnsi="Tahoma"/>
              </w:rPr>
              <w:t xml:space="preserve">Participer au processus d’élaboration et d’approbation des POAS </w:t>
            </w:r>
          </w:p>
          <w:p w14:paraId="62FE06B9" w14:textId="77777777" w:rsidR="00112683" w:rsidRPr="00510067" w:rsidRDefault="00112683">
            <w:pPr>
              <w:pStyle w:val="Paragraphedeliste"/>
              <w:numPr>
                <w:ilvl w:val="0"/>
                <w:numId w:val="38"/>
              </w:numPr>
              <w:tabs>
                <w:tab w:val="center" w:pos="1980"/>
                <w:tab w:val="center" w:pos="7200"/>
              </w:tabs>
              <w:spacing w:line="276" w:lineRule="auto"/>
              <w:rPr>
                <w:rFonts w:ascii="Tahoma" w:hAnsi="Tahoma"/>
              </w:rPr>
            </w:pPr>
            <w:r w:rsidRPr="00510067">
              <w:rPr>
                <w:rFonts w:ascii="Tahoma" w:hAnsi="Tahoma"/>
              </w:rPr>
              <w:t>Mettre en place les cadres de mise en œuvre et d’intégration des POAS dans les outils de planification</w:t>
            </w:r>
          </w:p>
        </w:tc>
        <w:tc>
          <w:tcPr>
            <w:tcW w:w="3402" w:type="dxa"/>
          </w:tcPr>
          <w:p w14:paraId="4654DF04" w14:textId="77777777" w:rsidR="00112683" w:rsidRPr="00510067" w:rsidRDefault="00112683">
            <w:pPr>
              <w:tabs>
                <w:tab w:val="center" w:pos="1980"/>
                <w:tab w:val="center" w:pos="7200"/>
              </w:tabs>
              <w:spacing w:line="276" w:lineRule="auto"/>
              <w:ind w:left="360"/>
              <w:rPr>
                <w:rFonts w:ascii="Tahoma" w:hAnsi="Tahoma"/>
              </w:rPr>
            </w:pPr>
            <w:r w:rsidRPr="00510067">
              <w:rPr>
                <w:rFonts w:ascii="Tahoma" w:hAnsi="Tahoma"/>
              </w:rPr>
              <w:t>Participer à la délimitation des zones de vocation des sols dans le cadre de l’élaboration et la mise en œuvre des POAS</w:t>
            </w:r>
          </w:p>
        </w:tc>
        <w:tc>
          <w:tcPr>
            <w:tcW w:w="3402" w:type="dxa"/>
          </w:tcPr>
          <w:p w14:paraId="40FC874D"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Inscrire dans le Budget du projet le montant de la prise en charge de la fonctionnalité et la pérennisation du POAS</w:t>
            </w:r>
          </w:p>
          <w:p w14:paraId="32DF6F90" w14:textId="77777777" w:rsidR="00112683" w:rsidRPr="00510067" w:rsidRDefault="00112683">
            <w:pPr>
              <w:pStyle w:val="Paragraphedeliste"/>
              <w:tabs>
                <w:tab w:val="center" w:pos="1980"/>
                <w:tab w:val="center" w:pos="7200"/>
              </w:tabs>
              <w:spacing w:line="276" w:lineRule="auto"/>
              <w:rPr>
                <w:rFonts w:ascii="Tahoma" w:hAnsi="Tahoma"/>
              </w:rPr>
            </w:pPr>
          </w:p>
        </w:tc>
      </w:tr>
      <w:tr w:rsidR="00112683" w:rsidRPr="008220D0" w14:paraId="4E8D5C1A" w14:textId="77777777" w:rsidTr="0065471B">
        <w:tc>
          <w:tcPr>
            <w:tcW w:w="3397" w:type="dxa"/>
          </w:tcPr>
          <w:p w14:paraId="48024118"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La participation aux différents cadres de concertation institué dans le cadre du PROCASEF,</w:t>
            </w:r>
          </w:p>
        </w:tc>
        <w:tc>
          <w:tcPr>
            <w:tcW w:w="3402" w:type="dxa"/>
          </w:tcPr>
          <w:p w14:paraId="198807B1"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Participer aux différents organes de pilotage d’orientation et de mise en œuvre du projet</w:t>
            </w:r>
          </w:p>
        </w:tc>
        <w:tc>
          <w:tcPr>
            <w:tcW w:w="3402" w:type="dxa"/>
          </w:tcPr>
          <w:p w14:paraId="129BE034"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Participer aux travaux du   Comité de Pilotage et des autres cadres de concertations mise en place pour la mise en œuvre des activités du PROCASEF</w:t>
            </w:r>
          </w:p>
        </w:tc>
        <w:tc>
          <w:tcPr>
            <w:tcW w:w="3402" w:type="dxa"/>
          </w:tcPr>
          <w:p w14:paraId="00F4E8A3"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Appui à la mise en place du cadre de concertation et de collaboration des acteurs durant le projet</w:t>
            </w:r>
          </w:p>
        </w:tc>
      </w:tr>
      <w:tr w:rsidR="00112683" w:rsidRPr="008220D0" w14:paraId="7DF5E39B" w14:textId="77777777" w:rsidTr="0065471B">
        <w:tc>
          <w:tcPr>
            <w:tcW w:w="3397" w:type="dxa"/>
          </w:tcPr>
          <w:p w14:paraId="201335B4"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Contribution aux cadres de prévention de gestion et de règlement des conflits relevant de ses attributions.</w:t>
            </w:r>
          </w:p>
        </w:tc>
        <w:tc>
          <w:tcPr>
            <w:tcW w:w="3402" w:type="dxa"/>
          </w:tcPr>
          <w:p w14:paraId="1BFFFAAE"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 xml:space="preserve">Participer au mécanisme de gestion des plaintes </w:t>
            </w:r>
          </w:p>
        </w:tc>
        <w:tc>
          <w:tcPr>
            <w:tcW w:w="3402" w:type="dxa"/>
          </w:tcPr>
          <w:p w14:paraId="4640B935"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 xml:space="preserve"> </w:t>
            </w:r>
          </w:p>
        </w:tc>
        <w:tc>
          <w:tcPr>
            <w:tcW w:w="3402" w:type="dxa"/>
          </w:tcPr>
          <w:p w14:paraId="3C0DF17C"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Appuyer la mise en place des organes de gestion des plaintes</w:t>
            </w:r>
          </w:p>
        </w:tc>
      </w:tr>
      <w:tr w:rsidR="00112683" w:rsidRPr="008220D0" w14:paraId="5B86CCE0" w14:textId="77777777" w:rsidTr="0065471B">
        <w:tc>
          <w:tcPr>
            <w:tcW w:w="3397" w:type="dxa"/>
          </w:tcPr>
          <w:p w14:paraId="5D29AF09" w14:textId="77777777" w:rsidR="00112683" w:rsidRPr="00510067" w:rsidRDefault="00112683">
            <w:pPr>
              <w:tabs>
                <w:tab w:val="center" w:pos="1980"/>
                <w:tab w:val="center" w:pos="7200"/>
              </w:tabs>
              <w:spacing w:line="276" w:lineRule="auto"/>
              <w:jc w:val="center"/>
              <w:rPr>
                <w:rFonts w:ascii="Tahoma" w:hAnsi="Tahoma"/>
                <w:color w:val="FF0000"/>
              </w:rPr>
            </w:pPr>
            <w:r w:rsidRPr="00510067">
              <w:rPr>
                <w:rFonts w:ascii="Tahoma" w:hAnsi="Tahoma"/>
              </w:rPr>
              <w:t>Appui à la mise en œuvre du PEES dans les domaines relevant de sa compétence</w:t>
            </w:r>
          </w:p>
        </w:tc>
        <w:tc>
          <w:tcPr>
            <w:tcW w:w="3402" w:type="dxa"/>
          </w:tcPr>
          <w:p w14:paraId="232CE4AE" w14:textId="77777777" w:rsidR="00112683" w:rsidRPr="00510067" w:rsidRDefault="00112683">
            <w:pPr>
              <w:tabs>
                <w:tab w:val="center" w:pos="1980"/>
                <w:tab w:val="center" w:pos="7200"/>
              </w:tabs>
              <w:spacing w:line="276" w:lineRule="auto"/>
              <w:jc w:val="center"/>
              <w:rPr>
                <w:rFonts w:ascii="Tahoma" w:hAnsi="Tahoma"/>
              </w:rPr>
            </w:pPr>
            <w:r w:rsidRPr="00510067">
              <w:rPr>
                <w:rFonts w:ascii="Tahoma" w:hAnsi="Tahoma"/>
              </w:rPr>
              <w:t>Exécuter les plans d’action en matière environnementales et sociale conformément aux engagements du PROCASEF</w:t>
            </w:r>
          </w:p>
        </w:tc>
        <w:tc>
          <w:tcPr>
            <w:tcW w:w="3402" w:type="dxa"/>
          </w:tcPr>
          <w:p w14:paraId="0C4DBD15" w14:textId="77777777" w:rsidR="00112683" w:rsidRPr="00510067" w:rsidRDefault="00112683">
            <w:pPr>
              <w:tabs>
                <w:tab w:val="center" w:pos="1980"/>
                <w:tab w:val="center" w:pos="7200"/>
              </w:tabs>
              <w:spacing w:line="276" w:lineRule="auto"/>
              <w:rPr>
                <w:rFonts w:ascii="Tahoma" w:hAnsi="Tahoma"/>
              </w:rPr>
            </w:pPr>
          </w:p>
        </w:tc>
        <w:tc>
          <w:tcPr>
            <w:tcW w:w="3402" w:type="dxa"/>
          </w:tcPr>
          <w:p w14:paraId="1D5B8840" w14:textId="77777777" w:rsidR="00112683" w:rsidRPr="00510067" w:rsidRDefault="00112683">
            <w:pPr>
              <w:tabs>
                <w:tab w:val="center" w:pos="1980"/>
                <w:tab w:val="center" w:pos="7200"/>
              </w:tabs>
              <w:spacing w:line="276" w:lineRule="auto"/>
              <w:rPr>
                <w:rFonts w:ascii="Tahoma" w:hAnsi="Tahoma"/>
              </w:rPr>
            </w:pPr>
            <w:r w:rsidRPr="00510067">
              <w:rPr>
                <w:rFonts w:ascii="Tahoma" w:hAnsi="Tahoma"/>
              </w:rPr>
              <w:t>Mettre à disposition le PEES et les rapports sauvegarde environnementaux et sociaux ainsi que les plans d’action</w:t>
            </w:r>
          </w:p>
        </w:tc>
      </w:tr>
      <w:tr w:rsidR="00AD2346" w:rsidRPr="008220D0" w14:paraId="6C28196B" w14:textId="77777777" w:rsidTr="0065471B">
        <w:trPr>
          <w:trHeight w:val="470"/>
        </w:trPr>
        <w:tc>
          <w:tcPr>
            <w:tcW w:w="3397" w:type="dxa"/>
          </w:tcPr>
          <w:p w14:paraId="5D6E8E1B" w14:textId="2D0BE986" w:rsidR="00AD2346" w:rsidRPr="00510067" w:rsidRDefault="00AD2346">
            <w:pPr>
              <w:tabs>
                <w:tab w:val="center" w:pos="1980"/>
                <w:tab w:val="center" w:pos="7200"/>
              </w:tabs>
              <w:spacing w:line="276" w:lineRule="auto"/>
              <w:jc w:val="center"/>
              <w:rPr>
                <w:rFonts w:ascii="Tahoma" w:hAnsi="Tahoma"/>
                <w:color w:val="FF0000"/>
              </w:rPr>
            </w:pPr>
            <w:r w:rsidRPr="00510067">
              <w:rPr>
                <w:rFonts w:ascii="Tahoma" w:eastAsiaTheme="minorHAnsi" w:hAnsi="Tahoma"/>
                <w:i/>
                <w:color w:val="FF0000"/>
              </w:rPr>
              <w:t xml:space="preserve"> </w:t>
            </w:r>
            <w:r w:rsidRPr="008220D0">
              <w:rPr>
                <w:rFonts w:ascii="Tahoma" w:hAnsi="Tahoma" w:cs="Tahoma"/>
                <w:bCs/>
                <w:iCs/>
                <w:color w:val="FF0000"/>
              </w:rPr>
              <w:t>F</w:t>
            </w:r>
            <w:r w:rsidRPr="008220D0">
              <w:rPr>
                <w:rFonts w:ascii="Tahoma" w:eastAsia="Times New Roman" w:hAnsi="Tahoma" w:cs="Tahoma"/>
                <w:bCs/>
                <w:iCs/>
                <w:color w:val="FF0000"/>
              </w:rPr>
              <w:t>inalisation d</w:t>
            </w:r>
            <w:r w:rsidRPr="008220D0">
              <w:rPr>
                <w:rFonts w:ascii="Tahoma" w:hAnsi="Tahoma" w:cs="Tahoma"/>
                <w:bCs/>
                <w:iCs/>
                <w:color w:val="FF0000"/>
              </w:rPr>
              <w:t>e la</w:t>
            </w:r>
            <w:r w:rsidRPr="00510067">
              <w:rPr>
                <w:rFonts w:ascii="Tahoma" w:hAnsi="Tahoma"/>
                <w:color w:val="FF0000"/>
              </w:rPr>
              <w:t xml:space="preserve"> base de données cartographique à l’échelle de 1 :50.000 </w:t>
            </w:r>
            <w:r w:rsidRPr="008220D0">
              <w:rPr>
                <w:rFonts w:ascii="Tahoma" w:hAnsi="Tahoma" w:cs="Tahoma"/>
                <w:bCs/>
                <w:iCs/>
                <w:color w:val="FF0000"/>
              </w:rPr>
              <w:t>de la partie tiers ouest du Sénégal</w:t>
            </w:r>
            <w:r w:rsidRPr="00510067">
              <w:rPr>
                <w:rFonts w:ascii="Tahoma" w:hAnsi="Tahoma"/>
                <w:color w:val="FF0000"/>
              </w:rPr>
              <w:t xml:space="preserve"> sur la zone du projet</w:t>
            </w:r>
          </w:p>
        </w:tc>
        <w:tc>
          <w:tcPr>
            <w:tcW w:w="3402" w:type="dxa"/>
          </w:tcPr>
          <w:p w14:paraId="754E8EC0" w14:textId="48778929" w:rsidR="00AD2346" w:rsidRPr="00510067" w:rsidRDefault="00AD2346">
            <w:pPr>
              <w:tabs>
                <w:tab w:val="center" w:pos="1980"/>
                <w:tab w:val="center" w:pos="7200"/>
              </w:tabs>
              <w:spacing w:line="276" w:lineRule="auto"/>
              <w:rPr>
                <w:rFonts w:ascii="Tahoma" w:hAnsi="Tahoma"/>
                <w:color w:val="FF0000"/>
              </w:rPr>
            </w:pPr>
            <w:r w:rsidRPr="008220D0">
              <w:rPr>
                <w:rFonts w:ascii="Tahoma" w:hAnsi="Tahoma" w:cs="Tahoma"/>
                <w:bCs/>
                <w:color w:val="FF0000"/>
              </w:rPr>
              <w:t>Mettre à la disposition du Projet toutes les données issues de cette cartographie</w:t>
            </w:r>
          </w:p>
        </w:tc>
        <w:tc>
          <w:tcPr>
            <w:tcW w:w="3402" w:type="dxa"/>
          </w:tcPr>
          <w:p w14:paraId="61C75FFF" w14:textId="77777777" w:rsidR="00AD2346" w:rsidRPr="00510067" w:rsidRDefault="00AD2346">
            <w:pPr>
              <w:tabs>
                <w:tab w:val="center" w:pos="1980"/>
                <w:tab w:val="center" w:pos="7200"/>
              </w:tabs>
              <w:spacing w:line="276" w:lineRule="auto"/>
              <w:rPr>
                <w:rFonts w:ascii="Tahoma" w:hAnsi="Tahoma"/>
              </w:rPr>
            </w:pPr>
          </w:p>
        </w:tc>
        <w:tc>
          <w:tcPr>
            <w:tcW w:w="3402" w:type="dxa"/>
          </w:tcPr>
          <w:p w14:paraId="38BAAA68" w14:textId="52C52802" w:rsidR="00AD2346" w:rsidRPr="00510067" w:rsidRDefault="00AD2346">
            <w:pPr>
              <w:tabs>
                <w:tab w:val="center" w:pos="1980"/>
                <w:tab w:val="center" w:pos="7200"/>
              </w:tabs>
              <w:spacing w:line="276" w:lineRule="auto"/>
              <w:rPr>
                <w:rFonts w:ascii="Tahoma" w:hAnsi="Tahoma"/>
              </w:rPr>
            </w:pPr>
            <w:r w:rsidRPr="008220D0">
              <w:rPr>
                <w:rFonts w:ascii="Tahoma" w:hAnsi="Tahoma" w:cs="Tahoma"/>
                <w:bCs/>
                <w:color w:val="FF0000"/>
              </w:rPr>
              <w:t xml:space="preserve">Prévoir un budget annuel afin de soutenir les interventions ponctuelles de l’ANAT pour le complètement de la cartographie à l’échelle du 1/50 0000 couvrant les communes du PROCASEF </w:t>
            </w:r>
          </w:p>
        </w:tc>
      </w:tr>
    </w:tbl>
    <w:p w14:paraId="5963FC34" w14:textId="77777777" w:rsidR="001100D6" w:rsidRPr="00510067" w:rsidRDefault="001100D6">
      <w:pPr>
        <w:tabs>
          <w:tab w:val="center" w:pos="1980"/>
          <w:tab w:val="center" w:pos="7200"/>
        </w:tabs>
        <w:spacing w:line="276" w:lineRule="auto"/>
        <w:rPr>
          <w:rFonts w:ascii="Tahoma" w:hAnsi="Tahoma"/>
        </w:rPr>
        <w:sectPr w:rsidR="001100D6" w:rsidRPr="00510067" w:rsidSect="000175E1">
          <w:pgSz w:w="16838" w:h="11906" w:orient="landscape"/>
          <w:pgMar w:top="1418" w:right="930" w:bottom="1418" w:left="1293" w:header="709" w:footer="709"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08"/>
          <w:titlePg/>
          <w:docGrid w:linePitch="360"/>
        </w:sectPr>
      </w:pPr>
    </w:p>
    <w:p w14:paraId="60C6FAEC" w14:textId="77777777" w:rsidR="00112683" w:rsidRPr="00510067" w:rsidRDefault="00112683" w:rsidP="00510067">
      <w:pPr>
        <w:spacing w:line="360" w:lineRule="auto"/>
        <w:jc w:val="center"/>
        <w:rPr>
          <w:rFonts w:ascii="Tahoma" w:hAnsi="Tahoma"/>
          <w:b/>
          <w:color w:val="FF0000"/>
          <w:sz w:val="24"/>
        </w:rPr>
      </w:pPr>
    </w:p>
    <w:sectPr w:rsidR="00112683" w:rsidRPr="00510067" w:rsidSect="00510067">
      <w:pgSz w:w="16838" w:h="11906" w:orient="landscape"/>
      <w:pgMar w:top="1418" w:right="1418" w:bottom="1418" w:left="1418" w:header="709" w:footer="709" w:gutter="0"/>
      <w:pgBorders>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B3DD" w16cex:dateUtc="2021-08-13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FAAA2" w16cid:durableId="24C0B3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EF84" w14:textId="77777777" w:rsidR="00D97798" w:rsidRDefault="00D97798" w:rsidP="00510067">
      <w:pPr>
        <w:spacing w:after="0" w:line="240" w:lineRule="auto"/>
      </w:pPr>
      <w:r>
        <w:separator/>
      </w:r>
    </w:p>
  </w:endnote>
  <w:endnote w:type="continuationSeparator" w:id="0">
    <w:p w14:paraId="5A5AE50A" w14:textId="77777777" w:rsidR="00D97798" w:rsidRDefault="00D97798" w:rsidP="00510067">
      <w:pPr>
        <w:spacing w:after="0" w:line="240" w:lineRule="auto"/>
      </w:pPr>
      <w:r>
        <w:continuationSeparator/>
      </w:r>
    </w:p>
  </w:endnote>
  <w:endnote w:type="continuationNotice" w:id="1">
    <w:p w14:paraId="77F455E2" w14:textId="77777777" w:rsidR="00D97798" w:rsidRDefault="00D97798" w:rsidP="00510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DE40" w14:textId="77777777" w:rsidR="006429A9" w:rsidRDefault="006429A9" w:rsidP="007625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8D4F1C7" w14:textId="77777777" w:rsidR="006429A9" w:rsidRDefault="006429A9" w:rsidP="0076251C">
    <w:pPr>
      <w:pStyle w:val="Pieddepage"/>
      <w:ind w:right="360"/>
    </w:pPr>
  </w:p>
  <w:p w14:paraId="6C4C1F6E" w14:textId="77777777" w:rsidR="006429A9" w:rsidRDefault="006429A9"/>
  <w:p w14:paraId="3F5EC260" w14:textId="77777777" w:rsidR="006429A9" w:rsidRDefault="006429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4EB3" w14:textId="77777777" w:rsidR="006429A9" w:rsidRDefault="006429A9" w:rsidP="007625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0982231" w14:textId="77777777" w:rsidR="006429A9" w:rsidRDefault="006429A9" w:rsidP="0076251C">
    <w:pPr>
      <w:pStyle w:val="Pieddepage"/>
      <w:ind w:right="360"/>
    </w:pPr>
  </w:p>
  <w:p w14:paraId="37645A56" w14:textId="77777777" w:rsidR="006429A9" w:rsidRDefault="006429A9"/>
  <w:p w14:paraId="1FEA7959" w14:textId="77777777" w:rsidR="006429A9" w:rsidRDefault="006429A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287B" w14:textId="77777777" w:rsidR="00181134" w:rsidRDefault="00181134" w:rsidP="007625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D1E9ED" w14:textId="77777777" w:rsidR="00181134" w:rsidRDefault="00181134" w:rsidP="0076251C">
    <w:pPr>
      <w:pStyle w:val="Pieddepage"/>
      <w:ind w:right="360"/>
    </w:pPr>
  </w:p>
  <w:p w14:paraId="0307EA84" w14:textId="77777777" w:rsidR="00181134" w:rsidRDefault="00181134"/>
  <w:p w14:paraId="61BC6D05" w14:textId="77777777" w:rsidR="00181134" w:rsidRDefault="0018113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BF31" w14:textId="584BF6ED" w:rsidR="00181134" w:rsidRDefault="00181134" w:rsidP="007625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A1521">
      <w:rPr>
        <w:rStyle w:val="Numrodepage"/>
        <w:noProof/>
      </w:rPr>
      <w:t>2</w:t>
    </w:r>
    <w:r>
      <w:rPr>
        <w:rStyle w:val="Numrodepage"/>
      </w:rPr>
      <w:fldChar w:fldCharType="end"/>
    </w:r>
  </w:p>
  <w:p w14:paraId="3BAD7AA4" w14:textId="77777777" w:rsidR="00181134" w:rsidRDefault="00181134" w:rsidP="0076251C">
    <w:pPr>
      <w:pStyle w:val="Pieddepage"/>
      <w:ind w:right="360"/>
    </w:pPr>
  </w:p>
  <w:p w14:paraId="0946B621" w14:textId="77777777" w:rsidR="00181134" w:rsidRDefault="00181134"/>
  <w:p w14:paraId="78C5CD94" w14:textId="77777777" w:rsidR="00181134" w:rsidRDefault="0018113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FED3" w14:textId="77777777" w:rsidR="00AF40A1" w:rsidRDefault="00AF40A1">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B15F" w14:textId="04B5C02A" w:rsidR="00916BB1" w:rsidRPr="007D399A" w:rsidRDefault="00E5711D">
    <w:pPr>
      <w:pStyle w:val="Pieddepage"/>
      <w:pBdr>
        <w:top w:val="single" w:sz="4" w:space="1" w:color="auto"/>
      </w:pBdr>
      <w:ind w:hanging="567"/>
      <w:rPr>
        <w:i/>
        <w:iCs/>
        <w:color w:val="385623" w:themeColor="accent6" w:themeShade="80"/>
        <w:sz w:val="18"/>
        <w:szCs w:val="18"/>
      </w:rPr>
    </w:pPr>
    <w:r>
      <w:rPr>
        <w:i/>
        <w:iCs/>
        <w:color w:val="385623" w:themeColor="accent6" w:themeShade="80"/>
        <w:sz w:val="18"/>
      </w:rPr>
      <w:t xml:space="preserve">Convent </w:t>
    </w:r>
    <w:r w:rsidR="00916BB1" w:rsidRPr="007D399A">
      <w:rPr>
        <w:i/>
        <w:iCs/>
        <w:color w:val="385623" w:themeColor="accent6" w:themeShade="80"/>
        <w:sz w:val="18"/>
      </w:rPr>
      <w:t>de Partenariat entre le PROCASEF et l</w:t>
    </w:r>
    <w:r w:rsidR="00D10131">
      <w:rPr>
        <w:i/>
        <w:iCs/>
        <w:color w:val="385623" w:themeColor="accent6" w:themeShade="80"/>
        <w:sz w:val="18"/>
      </w:rPr>
      <w:t>’ANAT</w:t>
    </w:r>
    <w:r w:rsidR="00916BB1" w:rsidRPr="007D399A">
      <w:rPr>
        <w:i/>
        <w:iCs/>
        <w:color w:val="385623" w:themeColor="accent6" w:themeShade="80"/>
        <w:sz w:val="18"/>
      </w:rPr>
      <w:t xml:space="preserve">                                                                                         Page </w:t>
    </w:r>
    <w:r w:rsidR="00916BB1" w:rsidRPr="007D399A">
      <w:rPr>
        <w:rStyle w:val="Numrodepage"/>
        <w:color w:val="385623" w:themeColor="accent6" w:themeShade="80"/>
        <w:sz w:val="18"/>
        <w:szCs w:val="18"/>
      </w:rPr>
      <w:fldChar w:fldCharType="begin"/>
    </w:r>
    <w:r w:rsidR="00916BB1" w:rsidRPr="007D399A">
      <w:rPr>
        <w:rStyle w:val="Numrodepage"/>
        <w:color w:val="385623" w:themeColor="accent6" w:themeShade="80"/>
        <w:sz w:val="18"/>
        <w:szCs w:val="18"/>
      </w:rPr>
      <w:instrText xml:space="preserve"> PAGE </w:instrText>
    </w:r>
    <w:r w:rsidR="00916BB1" w:rsidRPr="007D399A">
      <w:rPr>
        <w:rStyle w:val="Numrodepage"/>
        <w:color w:val="385623" w:themeColor="accent6" w:themeShade="80"/>
        <w:sz w:val="18"/>
        <w:szCs w:val="18"/>
      </w:rPr>
      <w:fldChar w:fldCharType="separate"/>
    </w:r>
    <w:r w:rsidR="00587474">
      <w:rPr>
        <w:rStyle w:val="Numrodepage"/>
        <w:noProof/>
        <w:color w:val="385623" w:themeColor="accent6" w:themeShade="80"/>
        <w:sz w:val="18"/>
        <w:szCs w:val="18"/>
      </w:rPr>
      <w:t>14</w:t>
    </w:r>
    <w:r w:rsidR="00916BB1" w:rsidRPr="007D399A">
      <w:rPr>
        <w:rStyle w:val="Numrodepage"/>
        <w:color w:val="385623" w:themeColor="accent6" w:themeShade="80"/>
        <w:sz w:val="18"/>
        <w:szCs w:val="18"/>
      </w:rPr>
      <w:fldChar w:fldCharType="end"/>
    </w:r>
    <w:r w:rsidR="00916BB1" w:rsidRPr="007D399A">
      <w:rPr>
        <w:i/>
        <w:iCs/>
        <w:color w:val="385623" w:themeColor="accent6" w:themeShade="80"/>
        <w:sz w:val="18"/>
        <w:szCs w:val="18"/>
      </w:rPr>
      <w:t>/</w:t>
    </w:r>
    <w:r w:rsidR="00916BB1" w:rsidRPr="007D399A">
      <w:rPr>
        <w:rStyle w:val="Numrodepage"/>
        <w:color w:val="385623" w:themeColor="accent6" w:themeShade="80"/>
        <w:sz w:val="18"/>
        <w:szCs w:val="18"/>
      </w:rPr>
      <w:fldChar w:fldCharType="begin"/>
    </w:r>
    <w:r w:rsidR="00916BB1" w:rsidRPr="007D399A">
      <w:rPr>
        <w:rStyle w:val="Numrodepage"/>
        <w:color w:val="385623" w:themeColor="accent6" w:themeShade="80"/>
        <w:sz w:val="18"/>
        <w:szCs w:val="18"/>
      </w:rPr>
      <w:instrText xml:space="preserve"> NUMPAGES </w:instrText>
    </w:r>
    <w:r w:rsidR="00916BB1" w:rsidRPr="007D399A">
      <w:rPr>
        <w:rStyle w:val="Numrodepage"/>
        <w:color w:val="385623" w:themeColor="accent6" w:themeShade="80"/>
        <w:sz w:val="18"/>
        <w:szCs w:val="18"/>
      </w:rPr>
      <w:fldChar w:fldCharType="separate"/>
    </w:r>
    <w:r w:rsidR="00587474">
      <w:rPr>
        <w:rStyle w:val="Numrodepage"/>
        <w:noProof/>
        <w:color w:val="385623" w:themeColor="accent6" w:themeShade="80"/>
        <w:sz w:val="18"/>
        <w:szCs w:val="18"/>
      </w:rPr>
      <w:t>15</w:t>
    </w:r>
    <w:r w:rsidR="00916BB1" w:rsidRPr="007D399A">
      <w:rPr>
        <w:rStyle w:val="Numrodepage"/>
        <w:color w:val="385623" w:themeColor="accent6" w:themeShade="80"/>
        <w:sz w:val="18"/>
        <w:szCs w:val="18"/>
      </w:rPr>
      <w:fldChar w:fldCharType="end"/>
    </w:r>
    <w:r w:rsidR="00916BB1" w:rsidRPr="007D399A">
      <w:rPr>
        <w:rStyle w:val="Numrodepage"/>
        <w:color w:val="385623" w:themeColor="accent6" w:themeShade="80"/>
        <w:sz w:val="18"/>
        <w:szCs w:val="18"/>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CACD" w14:textId="77777777" w:rsidR="00AF40A1" w:rsidRDefault="00AF40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335C" w14:textId="77777777" w:rsidR="00D97798" w:rsidRDefault="00D97798" w:rsidP="00510067">
      <w:pPr>
        <w:spacing w:after="0" w:line="240" w:lineRule="auto"/>
      </w:pPr>
      <w:r>
        <w:separator/>
      </w:r>
    </w:p>
  </w:footnote>
  <w:footnote w:type="continuationSeparator" w:id="0">
    <w:p w14:paraId="02A9052F" w14:textId="77777777" w:rsidR="00D97798" w:rsidRDefault="00D97798" w:rsidP="00510067">
      <w:pPr>
        <w:spacing w:after="0" w:line="240" w:lineRule="auto"/>
      </w:pPr>
      <w:r>
        <w:continuationSeparator/>
      </w:r>
    </w:p>
  </w:footnote>
  <w:footnote w:type="continuationNotice" w:id="1">
    <w:p w14:paraId="7BFE8DD7" w14:textId="77777777" w:rsidR="00D97798" w:rsidRDefault="00D97798" w:rsidP="00510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3868" w14:textId="77777777" w:rsidR="006429A9" w:rsidRDefault="006429A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016CAC0D" w14:textId="77777777" w:rsidR="006429A9" w:rsidRDefault="006429A9">
    <w:pPr>
      <w:pStyle w:val="En-tte"/>
      <w:ind w:right="360"/>
    </w:pPr>
  </w:p>
  <w:p w14:paraId="41112007" w14:textId="77777777" w:rsidR="006429A9" w:rsidRDefault="006429A9"/>
  <w:p w14:paraId="490673F3" w14:textId="77777777" w:rsidR="006429A9" w:rsidRDefault="006429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74EE" w14:textId="77777777" w:rsidR="006429A9" w:rsidRDefault="006429A9">
    <w:pPr>
      <w:pStyle w:val="En-tte"/>
      <w:ind w:right="360"/>
    </w:pPr>
  </w:p>
  <w:p w14:paraId="73D0A2E7" w14:textId="77777777" w:rsidR="006429A9" w:rsidRDefault="006429A9"/>
  <w:p w14:paraId="26066CF5" w14:textId="77777777" w:rsidR="006429A9" w:rsidRDefault="006429A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6243" w14:textId="77777777" w:rsidR="00181134" w:rsidRDefault="0018113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11285738" w14:textId="77777777" w:rsidR="00181134" w:rsidRDefault="00181134">
    <w:pPr>
      <w:pStyle w:val="En-tte"/>
      <w:ind w:right="360"/>
    </w:pPr>
  </w:p>
  <w:p w14:paraId="53A6BFA2" w14:textId="77777777" w:rsidR="00181134" w:rsidRDefault="00181134"/>
  <w:p w14:paraId="3F127DD9" w14:textId="77777777" w:rsidR="00181134" w:rsidRDefault="0018113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5C60" w14:textId="77777777" w:rsidR="00181134" w:rsidRDefault="00181134">
    <w:pPr>
      <w:pStyle w:val="En-tte"/>
      <w:ind w:right="360"/>
    </w:pPr>
  </w:p>
  <w:p w14:paraId="5E0EA63D" w14:textId="77777777" w:rsidR="00181134" w:rsidRDefault="00181134"/>
  <w:p w14:paraId="730C6A6B" w14:textId="77777777" w:rsidR="00181134" w:rsidRDefault="0018113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5E6F" w14:textId="77777777" w:rsidR="00AF40A1" w:rsidRDefault="00AF40A1">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7025" w14:textId="77777777" w:rsidR="00916BB1" w:rsidRPr="008C1AF4" w:rsidRDefault="00916BB1">
    <w:pPr>
      <w:pStyle w:val="En-tte"/>
      <w:pBdr>
        <w:bottom w:val="single" w:sz="4" w:space="1" w:color="auto"/>
      </w:pBdr>
      <w:rPr>
        <w:i/>
        <w:iCs/>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BDE7" w14:textId="77777777" w:rsidR="00AF40A1" w:rsidRDefault="00AF40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88D"/>
    <w:multiLevelType w:val="hybridMultilevel"/>
    <w:tmpl w:val="F77E1F86"/>
    <w:lvl w:ilvl="0" w:tplc="04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52307"/>
    <w:multiLevelType w:val="hybridMultilevel"/>
    <w:tmpl w:val="E2AC634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7E92C42"/>
    <w:multiLevelType w:val="hybridMultilevel"/>
    <w:tmpl w:val="3176ED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A51C9"/>
    <w:multiLevelType w:val="hybridMultilevel"/>
    <w:tmpl w:val="96A6C4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64843"/>
    <w:multiLevelType w:val="hybridMultilevel"/>
    <w:tmpl w:val="060AF124"/>
    <w:lvl w:ilvl="0" w:tplc="085E5694">
      <w:start w:val="1"/>
      <w:numFmt w:val="bullet"/>
      <w:lvlText w:val="-"/>
      <w:lvlJc w:val="left"/>
      <w:pPr>
        <w:ind w:left="720" w:hanging="360"/>
      </w:pPr>
      <w:rPr>
        <w:rFonts w:ascii="Bookman Old Style" w:eastAsia="Times New Roman" w:hAnsi="Bookman Old Style" w:cs="Arial" w:hint="default"/>
        <w:i w:val="0"/>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152D02"/>
    <w:multiLevelType w:val="hybridMultilevel"/>
    <w:tmpl w:val="050AA1D0"/>
    <w:lvl w:ilvl="0" w:tplc="DEAADD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77483F"/>
    <w:multiLevelType w:val="hybridMultilevel"/>
    <w:tmpl w:val="D81E8F74"/>
    <w:lvl w:ilvl="0" w:tplc="338E381E">
      <w:start w:val="2"/>
      <w:numFmt w:val="bullet"/>
      <w:lvlText w:val="-"/>
      <w:lvlJc w:val="left"/>
      <w:pPr>
        <w:ind w:left="720" w:hanging="360"/>
      </w:pPr>
      <w:rPr>
        <w:rFonts w:ascii="Arial Narrow" w:eastAsia="Times New Roman"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797552"/>
    <w:multiLevelType w:val="hybridMultilevel"/>
    <w:tmpl w:val="4B2659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A17B5C"/>
    <w:multiLevelType w:val="hybridMultilevel"/>
    <w:tmpl w:val="B9CAF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A21870"/>
    <w:multiLevelType w:val="hybridMultilevel"/>
    <w:tmpl w:val="668C71B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24C7458"/>
    <w:multiLevelType w:val="hybridMultilevel"/>
    <w:tmpl w:val="5A7232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443249"/>
    <w:multiLevelType w:val="hybridMultilevel"/>
    <w:tmpl w:val="B694E220"/>
    <w:lvl w:ilvl="0" w:tplc="66C2A89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A46DC7"/>
    <w:multiLevelType w:val="hybridMultilevel"/>
    <w:tmpl w:val="7B3C47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B17EE"/>
    <w:multiLevelType w:val="hybridMultilevel"/>
    <w:tmpl w:val="8F122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3B1FF4"/>
    <w:multiLevelType w:val="hybridMultilevel"/>
    <w:tmpl w:val="1236EE2C"/>
    <w:lvl w:ilvl="0" w:tplc="E7EC02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D52F55"/>
    <w:multiLevelType w:val="hybridMultilevel"/>
    <w:tmpl w:val="F77E1F86"/>
    <w:lvl w:ilvl="0" w:tplc="04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472B44"/>
    <w:multiLevelType w:val="hybridMultilevel"/>
    <w:tmpl w:val="2EF249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3969C8"/>
    <w:multiLevelType w:val="hybridMultilevel"/>
    <w:tmpl w:val="F454FA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320D73"/>
    <w:multiLevelType w:val="hybridMultilevel"/>
    <w:tmpl w:val="2946D17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397B64F9"/>
    <w:multiLevelType w:val="hybridMultilevel"/>
    <w:tmpl w:val="DECE1638"/>
    <w:lvl w:ilvl="0" w:tplc="DEAADD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D14535"/>
    <w:multiLevelType w:val="hybridMultilevel"/>
    <w:tmpl w:val="A976B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797D66"/>
    <w:multiLevelType w:val="hybridMultilevel"/>
    <w:tmpl w:val="325653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865EF1"/>
    <w:multiLevelType w:val="hybridMultilevel"/>
    <w:tmpl w:val="018EE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623AFD"/>
    <w:multiLevelType w:val="hybridMultilevel"/>
    <w:tmpl w:val="729C2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B34120"/>
    <w:multiLevelType w:val="hybridMultilevel"/>
    <w:tmpl w:val="3FB0A92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B857B25"/>
    <w:multiLevelType w:val="hybridMultilevel"/>
    <w:tmpl w:val="FB4076A4"/>
    <w:lvl w:ilvl="0" w:tplc="DEAADD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D54509"/>
    <w:multiLevelType w:val="hybridMultilevel"/>
    <w:tmpl w:val="F6141C38"/>
    <w:lvl w:ilvl="0" w:tplc="DE46A53C">
      <w:start w:val="1"/>
      <w:numFmt w:val="decimal"/>
      <w:pStyle w:val="Article"/>
      <w:lvlText w:val="Article %1"/>
      <w:lvlJc w:val="left"/>
      <w:pPr>
        <w:tabs>
          <w:tab w:val="num" w:pos="3065"/>
        </w:tabs>
        <w:ind w:left="2345"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D2963B2"/>
    <w:multiLevelType w:val="hybridMultilevel"/>
    <w:tmpl w:val="4EB4CA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60E92"/>
    <w:multiLevelType w:val="hybridMultilevel"/>
    <w:tmpl w:val="929E3E6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B951FBA"/>
    <w:multiLevelType w:val="hybridMultilevel"/>
    <w:tmpl w:val="CD5AB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396775"/>
    <w:multiLevelType w:val="hybridMultilevel"/>
    <w:tmpl w:val="638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E37922"/>
    <w:multiLevelType w:val="hybridMultilevel"/>
    <w:tmpl w:val="9E00F392"/>
    <w:lvl w:ilvl="0" w:tplc="634A79FC">
      <w:start w:val="50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2F2798"/>
    <w:multiLevelType w:val="hybridMultilevel"/>
    <w:tmpl w:val="685ABAA8"/>
    <w:lvl w:ilvl="0" w:tplc="04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87405E8"/>
    <w:multiLevelType w:val="hybridMultilevel"/>
    <w:tmpl w:val="B054003A"/>
    <w:lvl w:ilvl="0" w:tplc="DEAADD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8A18B3"/>
    <w:multiLevelType w:val="hybridMultilevel"/>
    <w:tmpl w:val="398054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B1608F7"/>
    <w:multiLevelType w:val="hybridMultilevel"/>
    <w:tmpl w:val="4588E052"/>
    <w:lvl w:ilvl="0" w:tplc="DEAADD7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6C20638E"/>
    <w:multiLevelType w:val="hybridMultilevel"/>
    <w:tmpl w:val="3160A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FB7D62"/>
    <w:multiLevelType w:val="hybridMultilevel"/>
    <w:tmpl w:val="E90ACD7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151433"/>
    <w:multiLevelType w:val="hybridMultilevel"/>
    <w:tmpl w:val="57B2B03C"/>
    <w:lvl w:ilvl="0" w:tplc="DEAADD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DE07BC"/>
    <w:multiLevelType w:val="hybridMultilevel"/>
    <w:tmpl w:val="E9889374"/>
    <w:lvl w:ilvl="0" w:tplc="4E069D6A">
      <w:start w:val="2"/>
      <w:numFmt w:val="decimal"/>
      <w:lvlText w:val="Article %1 :"/>
      <w:lvlJc w:val="left"/>
      <w:pPr>
        <w:tabs>
          <w:tab w:val="num" w:pos="1440"/>
        </w:tabs>
        <w:ind w:left="720" w:hanging="360"/>
      </w:pPr>
      <w:rPr>
        <w:rFonts w:hint="default"/>
      </w:rPr>
    </w:lvl>
    <w:lvl w:ilvl="1" w:tplc="7034F1CC">
      <w:start w:val="1"/>
      <w:numFmt w:val="bullet"/>
      <w:pStyle w:val="Puces"/>
      <w:lvlText w:val=""/>
      <w:lvlJc w:val="left"/>
      <w:pPr>
        <w:tabs>
          <w:tab w:val="num" w:pos="1440"/>
        </w:tabs>
        <w:ind w:left="1440" w:hanging="360"/>
      </w:pPr>
      <w:rPr>
        <w:rFonts w:ascii="Symbol" w:hAnsi="Symbol" w:hint="default"/>
      </w:rPr>
    </w:lvl>
    <w:lvl w:ilvl="2" w:tplc="040C0017">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AA26C3B"/>
    <w:multiLevelType w:val="hybridMultilevel"/>
    <w:tmpl w:val="D4881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36"/>
  </w:num>
  <w:num w:numId="3">
    <w:abstractNumId w:val="22"/>
  </w:num>
  <w:num w:numId="4">
    <w:abstractNumId w:val="8"/>
  </w:num>
  <w:num w:numId="5">
    <w:abstractNumId w:val="34"/>
  </w:num>
  <w:num w:numId="6">
    <w:abstractNumId w:val="32"/>
  </w:num>
  <w:num w:numId="7">
    <w:abstractNumId w:val="9"/>
  </w:num>
  <w:num w:numId="8">
    <w:abstractNumId w:val="18"/>
  </w:num>
  <w:num w:numId="9">
    <w:abstractNumId w:val="40"/>
  </w:num>
  <w:num w:numId="10">
    <w:abstractNumId w:val="15"/>
  </w:num>
  <w:num w:numId="11">
    <w:abstractNumId w:val="0"/>
  </w:num>
  <w:num w:numId="12">
    <w:abstractNumId w:val="21"/>
  </w:num>
  <w:num w:numId="13">
    <w:abstractNumId w:val="24"/>
  </w:num>
  <w:num w:numId="14">
    <w:abstractNumId w:val="28"/>
  </w:num>
  <w:num w:numId="15">
    <w:abstractNumId w:val="1"/>
  </w:num>
  <w:num w:numId="16">
    <w:abstractNumId w:val="6"/>
  </w:num>
  <w:num w:numId="17">
    <w:abstractNumId w:val="2"/>
  </w:num>
  <w:num w:numId="18">
    <w:abstractNumId w:val="17"/>
  </w:num>
  <w:num w:numId="19">
    <w:abstractNumId w:val="27"/>
  </w:num>
  <w:num w:numId="20">
    <w:abstractNumId w:val="13"/>
  </w:num>
  <w:num w:numId="21">
    <w:abstractNumId w:val="30"/>
  </w:num>
  <w:num w:numId="22">
    <w:abstractNumId w:val="7"/>
  </w:num>
  <w:num w:numId="23">
    <w:abstractNumId w:val="26"/>
  </w:num>
  <w:num w:numId="24">
    <w:abstractNumId w:val="10"/>
  </w:num>
  <w:num w:numId="25">
    <w:abstractNumId w:val="3"/>
  </w:num>
  <w:num w:numId="26">
    <w:abstractNumId w:val="12"/>
  </w:num>
  <w:num w:numId="27">
    <w:abstractNumId w:val="35"/>
  </w:num>
  <w:num w:numId="28">
    <w:abstractNumId w:val="14"/>
  </w:num>
  <w:num w:numId="29">
    <w:abstractNumId w:val="29"/>
  </w:num>
  <w:num w:numId="30">
    <w:abstractNumId w:val="16"/>
  </w:num>
  <w:num w:numId="31">
    <w:abstractNumId w:val="20"/>
  </w:num>
  <w:num w:numId="32">
    <w:abstractNumId w:val="37"/>
  </w:num>
  <w:num w:numId="33">
    <w:abstractNumId w:val="11"/>
  </w:num>
  <w:num w:numId="34">
    <w:abstractNumId w:val="5"/>
  </w:num>
  <w:num w:numId="35">
    <w:abstractNumId w:val="25"/>
  </w:num>
  <w:num w:numId="36">
    <w:abstractNumId w:val="33"/>
  </w:num>
  <w:num w:numId="37">
    <w:abstractNumId w:val="19"/>
  </w:num>
  <w:num w:numId="38">
    <w:abstractNumId w:val="38"/>
  </w:num>
  <w:num w:numId="39">
    <w:abstractNumId w:val="4"/>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F7"/>
    <w:rsid w:val="00000E4C"/>
    <w:rsid w:val="0000156E"/>
    <w:rsid w:val="000028C1"/>
    <w:rsid w:val="00002E59"/>
    <w:rsid w:val="00006606"/>
    <w:rsid w:val="00006969"/>
    <w:rsid w:val="00007652"/>
    <w:rsid w:val="00010F73"/>
    <w:rsid w:val="000175E1"/>
    <w:rsid w:val="00026093"/>
    <w:rsid w:val="00027F3F"/>
    <w:rsid w:val="00034317"/>
    <w:rsid w:val="00040AA3"/>
    <w:rsid w:val="00040D23"/>
    <w:rsid w:val="000472DA"/>
    <w:rsid w:val="00052FA3"/>
    <w:rsid w:val="00053680"/>
    <w:rsid w:val="00057347"/>
    <w:rsid w:val="00063FA1"/>
    <w:rsid w:val="00091F80"/>
    <w:rsid w:val="0009473F"/>
    <w:rsid w:val="000A4615"/>
    <w:rsid w:val="000A4702"/>
    <w:rsid w:val="000A58FA"/>
    <w:rsid w:val="000A71FD"/>
    <w:rsid w:val="000B0DC2"/>
    <w:rsid w:val="000B23CD"/>
    <w:rsid w:val="000B2FD5"/>
    <w:rsid w:val="000B484E"/>
    <w:rsid w:val="000C0537"/>
    <w:rsid w:val="000C41F1"/>
    <w:rsid w:val="000C4624"/>
    <w:rsid w:val="000D0300"/>
    <w:rsid w:val="000D76DA"/>
    <w:rsid w:val="000E3BE8"/>
    <w:rsid w:val="000E560C"/>
    <w:rsid w:val="000F05C4"/>
    <w:rsid w:val="000F05C5"/>
    <w:rsid w:val="000F063C"/>
    <w:rsid w:val="000F1B2B"/>
    <w:rsid w:val="000F1F57"/>
    <w:rsid w:val="000F54B0"/>
    <w:rsid w:val="001066EA"/>
    <w:rsid w:val="00106DD1"/>
    <w:rsid w:val="001100D6"/>
    <w:rsid w:val="001117A3"/>
    <w:rsid w:val="00111DE4"/>
    <w:rsid w:val="00112683"/>
    <w:rsid w:val="00112C77"/>
    <w:rsid w:val="00121426"/>
    <w:rsid w:val="001216E6"/>
    <w:rsid w:val="00131A83"/>
    <w:rsid w:val="0013556F"/>
    <w:rsid w:val="00136542"/>
    <w:rsid w:val="001461FB"/>
    <w:rsid w:val="00150F4A"/>
    <w:rsid w:val="0015766D"/>
    <w:rsid w:val="00157E66"/>
    <w:rsid w:val="001619F7"/>
    <w:rsid w:val="00164648"/>
    <w:rsid w:val="0016580B"/>
    <w:rsid w:val="00180270"/>
    <w:rsid w:val="00181134"/>
    <w:rsid w:val="00183A52"/>
    <w:rsid w:val="00184B47"/>
    <w:rsid w:val="00185A20"/>
    <w:rsid w:val="00190706"/>
    <w:rsid w:val="00190853"/>
    <w:rsid w:val="001938EA"/>
    <w:rsid w:val="00195F20"/>
    <w:rsid w:val="001B3C74"/>
    <w:rsid w:val="001B58B0"/>
    <w:rsid w:val="001B5EB3"/>
    <w:rsid w:val="001D656E"/>
    <w:rsid w:val="001E0511"/>
    <w:rsid w:val="001E0ABF"/>
    <w:rsid w:val="001E1EFA"/>
    <w:rsid w:val="001E3363"/>
    <w:rsid w:val="001E49D1"/>
    <w:rsid w:val="001F3530"/>
    <w:rsid w:val="001F4288"/>
    <w:rsid w:val="001F5001"/>
    <w:rsid w:val="0020014C"/>
    <w:rsid w:val="00200C29"/>
    <w:rsid w:val="00202C9A"/>
    <w:rsid w:val="0020530C"/>
    <w:rsid w:val="0020679C"/>
    <w:rsid w:val="00214244"/>
    <w:rsid w:val="0022284D"/>
    <w:rsid w:val="00223607"/>
    <w:rsid w:val="00223DF3"/>
    <w:rsid w:val="002255FE"/>
    <w:rsid w:val="002304BF"/>
    <w:rsid w:val="002369F6"/>
    <w:rsid w:val="00245469"/>
    <w:rsid w:val="00251F0C"/>
    <w:rsid w:val="002571B3"/>
    <w:rsid w:val="00260D95"/>
    <w:rsid w:val="00261E35"/>
    <w:rsid w:val="00264C85"/>
    <w:rsid w:val="0026533C"/>
    <w:rsid w:val="00265D32"/>
    <w:rsid w:val="00266DC1"/>
    <w:rsid w:val="002745B6"/>
    <w:rsid w:val="0027513A"/>
    <w:rsid w:val="002823F9"/>
    <w:rsid w:val="002840F7"/>
    <w:rsid w:val="00285DCF"/>
    <w:rsid w:val="00291433"/>
    <w:rsid w:val="00293DDB"/>
    <w:rsid w:val="0029558A"/>
    <w:rsid w:val="002A1521"/>
    <w:rsid w:val="002A3CDA"/>
    <w:rsid w:val="002B0542"/>
    <w:rsid w:val="002B73C7"/>
    <w:rsid w:val="002C5054"/>
    <w:rsid w:val="002C777B"/>
    <w:rsid w:val="002D16CE"/>
    <w:rsid w:val="002D1829"/>
    <w:rsid w:val="002D361F"/>
    <w:rsid w:val="002D6F14"/>
    <w:rsid w:val="002E249C"/>
    <w:rsid w:val="002E2CEB"/>
    <w:rsid w:val="002E57C3"/>
    <w:rsid w:val="002E5B93"/>
    <w:rsid w:val="002E69E5"/>
    <w:rsid w:val="002E6F47"/>
    <w:rsid w:val="002F6C1D"/>
    <w:rsid w:val="00302716"/>
    <w:rsid w:val="00303D89"/>
    <w:rsid w:val="00305960"/>
    <w:rsid w:val="0030618F"/>
    <w:rsid w:val="00310806"/>
    <w:rsid w:val="0031198B"/>
    <w:rsid w:val="00312C12"/>
    <w:rsid w:val="003177D0"/>
    <w:rsid w:val="0032037C"/>
    <w:rsid w:val="003214F0"/>
    <w:rsid w:val="00322985"/>
    <w:rsid w:val="00323215"/>
    <w:rsid w:val="00325459"/>
    <w:rsid w:val="0032689F"/>
    <w:rsid w:val="00326B2F"/>
    <w:rsid w:val="00335C0B"/>
    <w:rsid w:val="003406C4"/>
    <w:rsid w:val="0034132D"/>
    <w:rsid w:val="00344476"/>
    <w:rsid w:val="00347521"/>
    <w:rsid w:val="00350374"/>
    <w:rsid w:val="00350718"/>
    <w:rsid w:val="00360C5F"/>
    <w:rsid w:val="00362AA0"/>
    <w:rsid w:val="003752C1"/>
    <w:rsid w:val="003811C8"/>
    <w:rsid w:val="00386726"/>
    <w:rsid w:val="00387288"/>
    <w:rsid w:val="00387BFF"/>
    <w:rsid w:val="00387C69"/>
    <w:rsid w:val="003907F4"/>
    <w:rsid w:val="00395DBE"/>
    <w:rsid w:val="003A2692"/>
    <w:rsid w:val="003A3928"/>
    <w:rsid w:val="003A5158"/>
    <w:rsid w:val="003A5238"/>
    <w:rsid w:val="003B509F"/>
    <w:rsid w:val="003B5C26"/>
    <w:rsid w:val="003B7071"/>
    <w:rsid w:val="003C2769"/>
    <w:rsid w:val="003C69B4"/>
    <w:rsid w:val="003D04F9"/>
    <w:rsid w:val="003D21E4"/>
    <w:rsid w:val="003D40B7"/>
    <w:rsid w:val="003D4F70"/>
    <w:rsid w:val="003E2FFC"/>
    <w:rsid w:val="003E57ED"/>
    <w:rsid w:val="003E7989"/>
    <w:rsid w:val="003F661B"/>
    <w:rsid w:val="003F782B"/>
    <w:rsid w:val="00402183"/>
    <w:rsid w:val="004045EA"/>
    <w:rsid w:val="004159CF"/>
    <w:rsid w:val="00417E35"/>
    <w:rsid w:val="004252B9"/>
    <w:rsid w:val="00425F2C"/>
    <w:rsid w:val="0042655E"/>
    <w:rsid w:val="00434563"/>
    <w:rsid w:val="0044608D"/>
    <w:rsid w:val="00452C43"/>
    <w:rsid w:val="0045453A"/>
    <w:rsid w:val="00454AC9"/>
    <w:rsid w:val="00460090"/>
    <w:rsid w:val="004617AA"/>
    <w:rsid w:val="004648CF"/>
    <w:rsid w:val="00465564"/>
    <w:rsid w:val="004656A8"/>
    <w:rsid w:val="00465F0B"/>
    <w:rsid w:val="004669D0"/>
    <w:rsid w:val="004738E9"/>
    <w:rsid w:val="0048221C"/>
    <w:rsid w:val="004824AF"/>
    <w:rsid w:val="00485B33"/>
    <w:rsid w:val="00487F98"/>
    <w:rsid w:val="00494AFA"/>
    <w:rsid w:val="00497C62"/>
    <w:rsid w:val="004A1935"/>
    <w:rsid w:val="004A4CDF"/>
    <w:rsid w:val="004A6EF6"/>
    <w:rsid w:val="004A7F0B"/>
    <w:rsid w:val="004B04B5"/>
    <w:rsid w:val="004B1D03"/>
    <w:rsid w:val="004C006A"/>
    <w:rsid w:val="004C3904"/>
    <w:rsid w:val="004C4AD7"/>
    <w:rsid w:val="004C61E4"/>
    <w:rsid w:val="004C6F18"/>
    <w:rsid w:val="004C72B9"/>
    <w:rsid w:val="004D1C45"/>
    <w:rsid w:val="004D6966"/>
    <w:rsid w:val="004D70D2"/>
    <w:rsid w:val="004E050D"/>
    <w:rsid w:val="004E5774"/>
    <w:rsid w:val="004E58C5"/>
    <w:rsid w:val="004F1CA4"/>
    <w:rsid w:val="004F5DF1"/>
    <w:rsid w:val="004F680F"/>
    <w:rsid w:val="004F798D"/>
    <w:rsid w:val="00500DDC"/>
    <w:rsid w:val="00502B66"/>
    <w:rsid w:val="005045B4"/>
    <w:rsid w:val="00505D0C"/>
    <w:rsid w:val="00506318"/>
    <w:rsid w:val="00510067"/>
    <w:rsid w:val="00511B1E"/>
    <w:rsid w:val="00514CA8"/>
    <w:rsid w:val="005177B4"/>
    <w:rsid w:val="00521A50"/>
    <w:rsid w:val="00525884"/>
    <w:rsid w:val="00540134"/>
    <w:rsid w:val="00540B00"/>
    <w:rsid w:val="00554D0F"/>
    <w:rsid w:val="00555957"/>
    <w:rsid w:val="00561795"/>
    <w:rsid w:val="00564099"/>
    <w:rsid w:val="00565C25"/>
    <w:rsid w:val="005679DC"/>
    <w:rsid w:val="00571500"/>
    <w:rsid w:val="00571C9B"/>
    <w:rsid w:val="005778D9"/>
    <w:rsid w:val="00581326"/>
    <w:rsid w:val="00582BE6"/>
    <w:rsid w:val="00584291"/>
    <w:rsid w:val="00587474"/>
    <w:rsid w:val="00590BD1"/>
    <w:rsid w:val="005927FB"/>
    <w:rsid w:val="00593FB3"/>
    <w:rsid w:val="00596650"/>
    <w:rsid w:val="005A18DE"/>
    <w:rsid w:val="005A2525"/>
    <w:rsid w:val="005C120C"/>
    <w:rsid w:val="005C2DC2"/>
    <w:rsid w:val="005D0F62"/>
    <w:rsid w:val="005D4FF8"/>
    <w:rsid w:val="005D5A2C"/>
    <w:rsid w:val="005E17ED"/>
    <w:rsid w:val="005E3947"/>
    <w:rsid w:val="005E5970"/>
    <w:rsid w:val="005E6A2E"/>
    <w:rsid w:val="005E7C69"/>
    <w:rsid w:val="005F2254"/>
    <w:rsid w:val="005F3AAC"/>
    <w:rsid w:val="005F4989"/>
    <w:rsid w:val="005F4E31"/>
    <w:rsid w:val="005F77D1"/>
    <w:rsid w:val="005F77ED"/>
    <w:rsid w:val="00605AF9"/>
    <w:rsid w:val="00613524"/>
    <w:rsid w:val="00614BEE"/>
    <w:rsid w:val="00620E33"/>
    <w:rsid w:val="00623E5A"/>
    <w:rsid w:val="00627512"/>
    <w:rsid w:val="00627A0C"/>
    <w:rsid w:val="00632C8F"/>
    <w:rsid w:val="00636D42"/>
    <w:rsid w:val="00637A82"/>
    <w:rsid w:val="006429A9"/>
    <w:rsid w:val="006436BC"/>
    <w:rsid w:val="00645866"/>
    <w:rsid w:val="006469C6"/>
    <w:rsid w:val="006507A8"/>
    <w:rsid w:val="00650864"/>
    <w:rsid w:val="006529F3"/>
    <w:rsid w:val="00661053"/>
    <w:rsid w:val="00662E53"/>
    <w:rsid w:val="00671C6E"/>
    <w:rsid w:val="00672D87"/>
    <w:rsid w:val="00673E66"/>
    <w:rsid w:val="00677458"/>
    <w:rsid w:val="00682C32"/>
    <w:rsid w:val="0068306A"/>
    <w:rsid w:val="00684287"/>
    <w:rsid w:val="00686638"/>
    <w:rsid w:val="00691397"/>
    <w:rsid w:val="00691C7C"/>
    <w:rsid w:val="00692F05"/>
    <w:rsid w:val="00693814"/>
    <w:rsid w:val="00693ED5"/>
    <w:rsid w:val="006943EC"/>
    <w:rsid w:val="00697013"/>
    <w:rsid w:val="006A0771"/>
    <w:rsid w:val="006A2399"/>
    <w:rsid w:val="006A5EB9"/>
    <w:rsid w:val="006B0DBB"/>
    <w:rsid w:val="006B1B32"/>
    <w:rsid w:val="006B49FA"/>
    <w:rsid w:val="006B53C5"/>
    <w:rsid w:val="006C16C9"/>
    <w:rsid w:val="006C16E6"/>
    <w:rsid w:val="006C1781"/>
    <w:rsid w:val="006C2B54"/>
    <w:rsid w:val="006C61A7"/>
    <w:rsid w:val="006C68A1"/>
    <w:rsid w:val="006D3B15"/>
    <w:rsid w:val="006D3F60"/>
    <w:rsid w:val="006E2579"/>
    <w:rsid w:val="006E4444"/>
    <w:rsid w:val="006F1EC9"/>
    <w:rsid w:val="00703F8C"/>
    <w:rsid w:val="00710344"/>
    <w:rsid w:val="00713E0E"/>
    <w:rsid w:val="00715296"/>
    <w:rsid w:val="00715F86"/>
    <w:rsid w:val="00717F59"/>
    <w:rsid w:val="0072246E"/>
    <w:rsid w:val="00724231"/>
    <w:rsid w:val="00726F15"/>
    <w:rsid w:val="00727B84"/>
    <w:rsid w:val="00731A73"/>
    <w:rsid w:val="00732A46"/>
    <w:rsid w:val="007345F6"/>
    <w:rsid w:val="00740A2C"/>
    <w:rsid w:val="007435E0"/>
    <w:rsid w:val="007446CC"/>
    <w:rsid w:val="00745E9A"/>
    <w:rsid w:val="00755A58"/>
    <w:rsid w:val="0076251C"/>
    <w:rsid w:val="00762926"/>
    <w:rsid w:val="00764BFD"/>
    <w:rsid w:val="00764E3A"/>
    <w:rsid w:val="007654BE"/>
    <w:rsid w:val="007660CE"/>
    <w:rsid w:val="007872F4"/>
    <w:rsid w:val="007876FE"/>
    <w:rsid w:val="0079569E"/>
    <w:rsid w:val="007A134A"/>
    <w:rsid w:val="007A448E"/>
    <w:rsid w:val="007B0578"/>
    <w:rsid w:val="007B296E"/>
    <w:rsid w:val="007B5942"/>
    <w:rsid w:val="007B6EC9"/>
    <w:rsid w:val="007B7850"/>
    <w:rsid w:val="007C1D91"/>
    <w:rsid w:val="007C593E"/>
    <w:rsid w:val="007D046B"/>
    <w:rsid w:val="007D399A"/>
    <w:rsid w:val="007D416B"/>
    <w:rsid w:val="007E1F90"/>
    <w:rsid w:val="007E4596"/>
    <w:rsid w:val="007E5CCA"/>
    <w:rsid w:val="007E65DF"/>
    <w:rsid w:val="007E66E6"/>
    <w:rsid w:val="007F36FC"/>
    <w:rsid w:val="007F3E3E"/>
    <w:rsid w:val="007F6E12"/>
    <w:rsid w:val="00801EC1"/>
    <w:rsid w:val="00802EA7"/>
    <w:rsid w:val="008103AE"/>
    <w:rsid w:val="008200F6"/>
    <w:rsid w:val="008220D0"/>
    <w:rsid w:val="0082387D"/>
    <w:rsid w:val="00825668"/>
    <w:rsid w:val="008318BE"/>
    <w:rsid w:val="00836EAC"/>
    <w:rsid w:val="008501C9"/>
    <w:rsid w:val="008551BE"/>
    <w:rsid w:val="00856216"/>
    <w:rsid w:val="00857640"/>
    <w:rsid w:val="008618E0"/>
    <w:rsid w:val="0087124F"/>
    <w:rsid w:val="008756F4"/>
    <w:rsid w:val="00877472"/>
    <w:rsid w:val="0088716B"/>
    <w:rsid w:val="00892961"/>
    <w:rsid w:val="00893886"/>
    <w:rsid w:val="008949BA"/>
    <w:rsid w:val="00896AD4"/>
    <w:rsid w:val="008A10F1"/>
    <w:rsid w:val="008A4359"/>
    <w:rsid w:val="008A47D2"/>
    <w:rsid w:val="008A7E79"/>
    <w:rsid w:val="008B6E55"/>
    <w:rsid w:val="008B7EE9"/>
    <w:rsid w:val="008C1AF4"/>
    <w:rsid w:val="008C4581"/>
    <w:rsid w:val="008D2326"/>
    <w:rsid w:val="008D4CB3"/>
    <w:rsid w:val="008E25EF"/>
    <w:rsid w:val="008E3CB1"/>
    <w:rsid w:val="008E74CD"/>
    <w:rsid w:val="008F049C"/>
    <w:rsid w:val="008F0ECF"/>
    <w:rsid w:val="008F3413"/>
    <w:rsid w:val="009002A8"/>
    <w:rsid w:val="009043D1"/>
    <w:rsid w:val="00916660"/>
    <w:rsid w:val="00916BB1"/>
    <w:rsid w:val="00916D0E"/>
    <w:rsid w:val="00924364"/>
    <w:rsid w:val="00934A6C"/>
    <w:rsid w:val="00940968"/>
    <w:rsid w:val="00947793"/>
    <w:rsid w:val="00952160"/>
    <w:rsid w:val="00952EC6"/>
    <w:rsid w:val="0095574E"/>
    <w:rsid w:val="00957C1C"/>
    <w:rsid w:val="009623DC"/>
    <w:rsid w:val="00970188"/>
    <w:rsid w:val="009701BE"/>
    <w:rsid w:val="0097357B"/>
    <w:rsid w:val="0097716C"/>
    <w:rsid w:val="00985381"/>
    <w:rsid w:val="00985F06"/>
    <w:rsid w:val="0098742E"/>
    <w:rsid w:val="00991771"/>
    <w:rsid w:val="009A1CBE"/>
    <w:rsid w:val="009B1986"/>
    <w:rsid w:val="009B1A35"/>
    <w:rsid w:val="009B1DCC"/>
    <w:rsid w:val="009B3F3E"/>
    <w:rsid w:val="009C0825"/>
    <w:rsid w:val="009C2140"/>
    <w:rsid w:val="009C35C0"/>
    <w:rsid w:val="009D35F6"/>
    <w:rsid w:val="009D6A67"/>
    <w:rsid w:val="009D7348"/>
    <w:rsid w:val="009E6264"/>
    <w:rsid w:val="009F31B0"/>
    <w:rsid w:val="009F7290"/>
    <w:rsid w:val="009F7674"/>
    <w:rsid w:val="00A035FA"/>
    <w:rsid w:val="00A060FE"/>
    <w:rsid w:val="00A06EFF"/>
    <w:rsid w:val="00A133F6"/>
    <w:rsid w:val="00A20095"/>
    <w:rsid w:val="00A21581"/>
    <w:rsid w:val="00A219DB"/>
    <w:rsid w:val="00A225A8"/>
    <w:rsid w:val="00A260DC"/>
    <w:rsid w:val="00A2697B"/>
    <w:rsid w:val="00A32DA8"/>
    <w:rsid w:val="00A40F9A"/>
    <w:rsid w:val="00A47440"/>
    <w:rsid w:val="00A56C74"/>
    <w:rsid w:val="00A56F00"/>
    <w:rsid w:val="00A62ECC"/>
    <w:rsid w:val="00A65960"/>
    <w:rsid w:val="00A75042"/>
    <w:rsid w:val="00A751C9"/>
    <w:rsid w:val="00A7763B"/>
    <w:rsid w:val="00A818A7"/>
    <w:rsid w:val="00A81A67"/>
    <w:rsid w:val="00A85AC9"/>
    <w:rsid w:val="00A86DFA"/>
    <w:rsid w:val="00A93327"/>
    <w:rsid w:val="00AA0E68"/>
    <w:rsid w:val="00AA28FF"/>
    <w:rsid w:val="00AA6300"/>
    <w:rsid w:val="00AA685A"/>
    <w:rsid w:val="00AA71B9"/>
    <w:rsid w:val="00AB1F08"/>
    <w:rsid w:val="00AB41F6"/>
    <w:rsid w:val="00AB76CE"/>
    <w:rsid w:val="00AC63C7"/>
    <w:rsid w:val="00AC6779"/>
    <w:rsid w:val="00AD2346"/>
    <w:rsid w:val="00AD4DD7"/>
    <w:rsid w:val="00AE2A42"/>
    <w:rsid w:val="00AE4C19"/>
    <w:rsid w:val="00AF40A1"/>
    <w:rsid w:val="00AF6AC6"/>
    <w:rsid w:val="00B01F50"/>
    <w:rsid w:val="00B041EB"/>
    <w:rsid w:val="00B1182F"/>
    <w:rsid w:val="00B12E20"/>
    <w:rsid w:val="00B14EE6"/>
    <w:rsid w:val="00B15C18"/>
    <w:rsid w:val="00B201EF"/>
    <w:rsid w:val="00B22B9E"/>
    <w:rsid w:val="00B233E2"/>
    <w:rsid w:val="00B2494D"/>
    <w:rsid w:val="00B2678E"/>
    <w:rsid w:val="00B2691B"/>
    <w:rsid w:val="00B355B1"/>
    <w:rsid w:val="00B37694"/>
    <w:rsid w:val="00B4114B"/>
    <w:rsid w:val="00B44CDC"/>
    <w:rsid w:val="00B517A3"/>
    <w:rsid w:val="00B532FE"/>
    <w:rsid w:val="00B54B12"/>
    <w:rsid w:val="00B5634B"/>
    <w:rsid w:val="00B57B8A"/>
    <w:rsid w:val="00B57FC9"/>
    <w:rsid w:val="00B614FC"/>
    <w:rsid w:val="00B65910"/>
    <w:rsid w:val="00B72D19"/>
    <w:rsid w:val="00B81837"/>
    <w:rsid w:val="00B8225D"/>
    <w:rsid w:val="00B8368B"/>
    <w:rsid w:val="00B91A0C"/>
    <w:rsid w:val="00B95DDA"/>
    <w:rsid w:val="00BA06F3"/>
    <w:rsid w:val="00BA55EB"/>
    <w:rsid w:val="00BA5655"/>
    <w:rsid w:val="00BB0039"/>
    <w:rsid w:val="00BB2CD5"/>
    <w:rsid w:val="00BB33DD"/>
    <w:rsid w:val="00BB554C"/>
    <w:rsid w:val="00BC2E32"/>
    <w:rsid w:val="00BD3DA3"/>
    <w:rsid w:val="00BE23CA"/>
    <w:rsid w:val="00BE2906"/>
    <w:rsid w:val="00BF3599"/>
    <w:rsid w:val="00BF4C63"/>
    <w:rsid w:val="00BF692B"/>
    <w:rsid w:val="00BF69B3"/>
    <w:rsid w:val="00BF731E"/>
    <w:rsid w:val="00C03B69"/>
    <w:rsid w:val="00C04058"/>
    <w:rsid w:val="00C1010C"/>
    <w:rsid w:val="00C134AC"/>
    <w:rsid w:val="00C20ACB"/>
    <w:rsid w:val="00C24B3C"/>
    <w:rsid w:val="00C36ADD"/>
    <w:rsid w:val="00C40054"/>
    <w:rsid w:val="00C41AEC"/>
    <w:rsid w:val="00C41EA1"/>
    <w:rsid w:val="00C42AFB"/>
    <w:rsid w:val="00C43A98"/>
    <w:rsid w:val="00C451F4"/>
    <w:rsid w:val="00C4673E"/>
    <w:rsid w:val="00C46E0A"/>
    <w:rsid w:val="00C47504"/>
    <w:rsid w:val="00C47586"/>
    <w:rsid w:val="00C5131D"/>
    <w:rsid w:val="00C51572"/>
    <w:rsid w:val="00C54BC9"/>
    <w:rsid w:val="00C56B84"/>
    <w:rsid w:val="00C579D6"/>
    <w:rsid w:val="00C61D33"/>
    <w:rsid w:val="00C63097"/>
    <w:rsid w:val="00C64FBD"/>
    <w:rsid w:val="00C65D3A"/>
    <w:rsid w:val="00C660A4"/>
    <w:rsid w:val="00C66F08"/>
    <w:rsid w:val="00C733AC"/>
    <w:rsid w:val="00C742F8"/>
    <w:rsid w:val="00C81CA1"/>
    <w:rsid w:val="00C823FC"/>
    <w:rsid w:val="00C8505A"/>
    <w:rsid w:val="00C94D24"/>
    <w:rsid w:val="00C96198"/>
    <w:rsid w:val="00CA1067"/>
    <w:rsid w:val="00CA51BD"/>
    <w:rsid w:val="00CA540F"/>
    <w:rsid w:val="00CA6458"/>
    <w:rsid w:val="00CA7846"/>
    <w:rsid w:val="00CB20C1"/>
    <w:rsid w:val="00CC110F"/>
    <w:rsid w:val="00CC3D42"/>
    <w:rsid w:val="00CC5FA1"/>
    <w:rsid w:val="00CD08A5"/>
    <w:rsid w:val="00CD4A89"/>
    <w:rsid w:val="00CD6D68"/>
    <w:rsid w:val="00CD73C6"/>
    <w:rsid w:val="00CE0BC4"/>
    <w:rsid w:val="00CE4DD1"/>
    <w:rsid w:val="00CF42AA"/>
    <w:rsid w:val="00CF531B"/>
    <w:rsid w:val="00D05756"/>
    <w:rsid w:val="00D10131"/>
    <w:rsid w:val="00D10C37"/>
    <w:rsid w:val="00D10EFF"/>
    <w:rsid w:val="00D12CF7"/>
    <w:rsid w:val="00D15E4B"/>
    <w:rsid w:val="00D1761F"/>
    <w:rsid w:val="00D211CC"/>
    <w:rsid w:val="00D243F5"/>
    <w:rsid w:val="00D26F07"/>
    <w:rsid w:val="00D31B61"/>
    <w:rsid w:val="00D345F9"/>
    <w:rsid w:val="00D37111"/>
    <w:rsid w:val="00D409FA"/>
    <w:rsid w:val="00D40C4D"/>
    <w:rsid w:val="00D40FE6"/>
    <w:rsid w:val="00D416C7"/>
    <w:rsid w:val="00D4450C"/>
    <w:rsid w:val="00D479DF"/>
    <w:rsid w:val="00D50900"/>
    <w:rsid w:val="00D51515"/>
    <w:rsid w:val="00D54F9D"/>
    <w:rsid w:val="00D606E4"/>
    <w:rsid w:val="00D60CB4"/>
    <w:rsid w:val="00D6401B"/>
    <w:rsid w:val="00D75B88"/>
    <w:rsid w:val="00D80E1A"/>
    <w:rsid w:val="00D83E10"/>
    <w:rsid w:val="00D875D9"/>
    <w:rsid w:val="00D910F3"/>
    <w:rsid w:val="00D918D4"/>
    <w:rsid w:val="00D9402E"/>
    <w:rsid w:val="00D94F55"/>
    <w:rsid w:val="00D96D7B"/>
    <w:rsid w:val="00D97798"/>
    <w:rsid w:val="00DA6FD4"/>
    <w:rsid w:val="00DB0590"/>
    <w:rsid w:val="00DB41E0"/>
    <w:rsid w:val="00DB43FF"/>
    <w:rsid w:val="00DB559E"/>
    <w:rsid w:val="00DB7F46"/>
    <w:rsid w:val="00DC0BBE"/>
    <w:rsid w:val="00DC2FC6"/>
    <w:rsid w:val="00DC612F"/>
    <w:rsid w:val="00DD5A33"/>
    <w:rsid w:val="00DF4AE9"/>
    <w:rsid w:val="00E0079E"/>
    <w:rsid w:val="00E0542E"/>
    <w:rsid w:val="00E11DAE"/>
    <w:rsid w:val="00E16FD3"/>
    <w:rsid w:val="00E208D5"/>
    <w:rsid w:val="00E22544"/>
    <w:rsid w:val="00E26033"/>
    <w:rsid w:val="00E273D9"/>
    <w:rsid w:val="00E27818"/>
    <w:rsid w:val="00E3170F"/>
    <w:rsid w:val="00E32FFC"/>
    <w:rsid w:val="00E33D31"/>
    <w:rsid w:val="00E33DDC"/>
    <w:rsid w:val="00E33E2E"/>
    <w:rsid w:val="00E36D27"/>
    <w:rsid w:val="00E3725B"/>
    <w:rsid w:val="00E456A6"/>
    <w:rsid w:val="00E51505"/>
    <w:rsid w:val="00E566FA"/>
    <w:rsid w:val="00E5711D"/>
    <w:rsid w:val="00E62F37"/>
    <w:rsid w:val="00E673F3"/>
    <w:rsid w:val="00E7337F"/>
    <w:rsid w:val="00E7470A"/>
    <w:rsid w:val="00E85E9C"/>
    <w:rsid w:val="00E8730B"/>
    <w:rsid w:val="00E9085E"/>
    <w:rsid w:val="00E9109D"/>
    <w:rsid w:val="00E91947"/>
    <w:rsid w:val="00E921E9"/>
    <w:rsid w:val="00E96FA1"/>
    <w:rsid w:val="00EA3917"/>
    <w:rsid w:val="00EA3C43"/>
    <w:rsid w:val="00EA5C85"/>
    <w:rsid w:val="00EA7292"/>
    <w:rsid w:val="00EB1AD9"/>
    <w:rsid w:val="00EB6CEB"/>
    <w:rsid w:val="00EC0239"/>
    <w:rsid w:val="00EC1D85"/>
    <w:rsid w:val="00EC2DC3"/>
    <w:rsid w:val="00EC6751"/>
    <w:rsid w:val="00ED128D"/>
    <w:rsid w:val="00ED185B"/>
    <w:rsid w:val="00ED4295"/>
    <w:rsid w:val="00EE127D"/>
    <w:rsid w:val="00EE552C"/>
    <w:rsid w:val="00EE7862"/>
    <w:rsid w:val="00EF2AAA"/>
    <w:rsid w:val="00EF432A"/>
    <w:rsid w:val="00EF5346"/>
    <w:rsid w:val="00F0667F"/>
    <w:rsid w:val="00F11F3B"/>
    <w:rsid w:val="00F12897"/>
    <w:rsid w:val="00F129C8"/>
    <w:rsid w:val="00F12B50"/>
    <w:rsid w:val="00F13FA7"/>
    <w:rsid w:val="00F14F77"/>
    <w:rsid w:val="00F15911"/>
    <w:rsid w:val="00F3329D"/>
    <w:rsid w:val="00F40D66"/>
    <w:rsid w:val="00F51E1C"/>
    <w:rsid w:val="00F53C99"/>
    <w:rsid w:val="00F55150"/>
    <w:rsid w:val="00F7166A"/>
    <w:rsid w:val="00F75EC7"/>
    <w:rsid w:val="00F76872"/>
    <w:rsid w:val="00F8289C"/>
    <w:rsid w:val="00F976D9"/>
    <w:rsid w:val="00FA122F"/>
    <w:rsid w:val="00FA1585"/>
    <w:rsid w:val="00FA1840"/>
    <w:rsid w:val="00FA4999"/>
    <w:rsid w:val="00FB4567"/>
    <w:rsid w:val="00FC4C11"/>
    <w:rsid w:val="00FC4C78"/>
    <w:rsid w:val="00FC4CA6"/>
    <w:rsid w:val="00FD2C08"/>
    <w:rsid w:val="00FF00FD"/>
    <w:rsid w:val="00FF12FA"/>
    <w:rsid w:val="00FF4B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AC5A32"/>
  <w15:docId w15:val="{F7D6A394-AAF0-4B58-ABF6-44CB09B7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21"/>
  </w:style>
  <w:style w:type="paragraph" w:styleId="Titre1">
    <w:name w:val="heading 1"/>
    <w:basedOn w:val="Normal"/>
    <w:next w:val="Normal"/>
    <w:link w:val="Titre1Car"/>
    <w:qFormat/>
    <w:rsid w:val="002A1521"/>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Titre2">
    <w:name w:val="heading 2"/>
    <w:basedOn w:val="Normal"/>
    <w:next w:val="Normal"/>
    <w:link w:val="Titre2Car"/>
    <w:uiPriority w:val="9"/>
    <w:qFormat/>
    <w:rsid w:val="002A1521"/>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nhideWhenUsed/>
    <w:qFormat/>
    <w:rsid w:val="002A15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nhideWhenUsed/>
    <w:qFormat/>
    <w:rsid w:val="002A152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1,Table/Figure Heading,Listeafsnit,Bullets,List Bullet-OpsManual,Paragraphe de liste11,List Paragraph (numbered (a)),Use Case List Paragraph,Paragraphe  revu,References,Figures,Evidence on Demand bullet points,Figure Caption,RM1"/>
    <w:basedOn w:val="Normal"/>
    <w:link w:val="ParagraphedelisteCar"/>
    <w:uiPriority w:val="34"/>
    <w:qFormat/>
    <w:rsid w:val="00CD4A89"/>
    <w:pPr>
      <w:ind w:left="720"/>
      <w:contextualSpacing/>
    </w:pPr>
  </w:style>
  <w:style w:type="character" w:styleId="Lienhypertexte">
    <w:name w:val="Hyperlink"/>
    <w:basedOn w:val="Policepardfaut"/>
    <w:uiPriority w:val="99"/>
    <w:unhideWhenUsed/>
    <w:rsid w:val="004F5DF1"/>
    <w:rPr>
      <w:color w:val="0563C1" w:themeColor="hyperlink"/>
      <w:u w:val="single"/>
    </w:rPr>
  </w:style>
  <w:style w:type="character" w:styleId="Marquedecommentaire">
    <w:name w:val="annotation reference"/>
    <w:basedOn w:val="Policepardfaut"/>
    <w:uiPriority w:val="99"/>
    <w:semiHidden/>
    <w:unhideWhenUsed/>
    <w:rsid w:val="002D1829"/>
    <w:rPr>
      <w:sz w:val="16"/>
      <w:szCs w:val="16"/>
    </w:rPr>
  </w:style>
  <w:style w:type="paragraph" w:styleId="Commentaire">
    <w:name w:val="annotation text"/>
    <w:basedOn w:val="Normal"/>
    <w:link w:val="CommentaireCar"/>
    <w:uiPriority w:val="99"/>
    <w:unhideWhenUsed/>
    <w:rsid w:val="002A1521"/>
    <w:pPr>
      <w:spacing w:line="240" w:lineRule="auto"/>
    </w:pPr>
    <w:rPr>
      <w:sz w:val="20"/>
      <w:szCs w:val="20"/>
    </w:rPr>
  </w:style>
  <w:style w:type="character" w:customStyle="1" w:styleId="CommentaireCar">
    <w:name w:val="Commentaire Car"/>
    <w:basedOn w:val="Policepardfaut"/>
    <w:link w:val="Commentaire"/>
    <w:uiPriority w:val="99"/>
    <w:rsid w:val="002D1829"/>
    <w:rPr>
      <w:sz w:val="20"/>
      <w:szCs w:val="20"/>
    </w:rPr>
  </w:style>
  <w:style w:type="paragraph" w:styleId="Objetducommentaire">
    <w:name w:val="annotation subject"/>
    <w:basedOn w:val="Commentaire"/>
    <w:next w:val="Commentaire"/>
    <w:link w:val="ObjetducommentaireCar"/>
    <w:uiPriority w:val="99"/>
    <w:semiHidden/>
    <w:unhideWhenUsed/>
    <w:rsid w:val="002D1829"/>
    <w:rPr>
      <w:b/>
      <w:bCs/>
    </w:rPr>
  </w:style>
  <w:style w:type="character" w:customStyle="1" w:styleId="ObjetducommentaireCar">
    <w:name w:val="Objet du commentaire Car"/>
    <w:basedOn w:val="CommentaireCar"/>
    <w:link w:val="Objetducommentaire"/>
    <w:uiPriority w:val="99"/>
    <w:semiHidden/>
    <w:rsid w:val="002D1829"/>
    <w:rPr>
      <w:b/>
      <w:bCs/>
      <w:sz w:val="20"/>
      <w:szCs w:val="20"/>
    </w:rPr>
  </w:style>
  <w:style w:type="paragraph" w:styleId="Textedebulles">
    <w:name w:val="Balloon Text"/>
    <w:basedOn w:val="Normal"/>
    <w:link w:val="TextedebullesCar"/>
    <w:uiPriority w:val="99"/>
    <w:semiHidden/>
    <w:unhideWhenUsed/>
    <w:rsid w:val="002A15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1829"/>
    <w:rPr>
      <w:rFonts w:ascii="Segoe UI" w:hAnsi="Segoe UI" w:cs="Segoe UI"/>
      <w:sz w:val="18"/>
      <w:szCs w:val="18"/>
    </w:rPr>
  </w:style>
  <w:style w:type="table" w:styleId="Grilledutableau">
    <w:name w:val="Table Grid"/>
    <w:basedOn w:val="TableauNormal"/>
    <w:uiPriority w:val="39"/>
    <w:rsid w:val="00184B47"/>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35C0B"/>
    <w:rPr>
      <w:rFonts w:ascii="Arial" w:eastAsia="Times New Roman" w:hAnsi="Arial" w:cs="Arial"/>
      <w:b/>
      <w:bCs/>
      <w:i/>
      <w:iCs/>
      <w:sz w:val="28"/>
      <w:szCs w:val="28"/>
      <w:lang w:eastAsia="fr-FR"/>
    </w:rPr>
  </w:style>
  <w:style w:type="paragraph" w:styleId="En-tte">
    <w:name w:val="header"/>
    <w:basedOn w:val="Normal"/>
    <w:link w:val="En-tteCar"/>
    <w:rsid w:val="002A152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335C0B"/>
    <w:rPr>
      <w:rFonts w:ascii="Times New Roman" w:eastAsia="Times New Roman" w:hAnsi="Times New Roman" w:cs="Times New Roman"/>
      <w:sz w:val="24"/>
      <w:szCs w:val="24"/>
      <w:lang w:eastAsia="fr-FR"/>
    </w:rPr>
  </w:style>
  <w:style w:type="character" w:styleId="Numrodepage">
    <w:name w:val="page number"/>
    <w:basedOn w:val="Policepardfaut"/>
    <w:rsid w:val="00335C0B"/>
  </w:style>
  <w:style w:type="paragraph" w:styleId="Pieddepage">
    <w:name w:val="footer"/>
    <w:basedOn w:val="Normal"/>
    <w:link w:val="PieddepageCar"/>
    <w:rsid w:val="002A152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35C0B"/>
    <w:rPr>
      <w:rFonts w:ascii="Times New Roman" w:eastAsia="Times New Roman" w:hAnsi="Times New Roman" w:cs="Times New Roman"/>
      <w:sz w:val="24"/>
      <w:szCs w:val="24"/>
      <w:lang w:eastAsia="fr-FR"/>
    </w:rPr>
  </w:style>
  <w:style w:type="paragraph" w:styleId="Titre">
    <w:name w:val="Title"/>
    <w:basedOn w:val="Normal"/>
    <w:link w:val="TitreCar"/>
    <w:qFormat/>
    <w:rsid w:val="002A1521"/>
    <w:pPr>
      <w:spacing w:after="0" w:line="240" w:lineRule="auto"/>
      <w:jc w:val="center"/>
    </w:pPr>
    <w:rPr>
      <w:rFonts w:ascii="Times New Roman" w:eastAsia="Times New Roman" w:hAnsi="Times New Roman" w:cs="Times New Roman"/>
      <w:b/>
      <w:sz w:val="24"/>
      <w:szCs w:val="20"/>
      <w:lang w:eastAsia="en-GB"/>
    </w:rPr>
  </w:style>
  <w:style w:type="character" w:customStyle="1" w:styleId="TitreCar">
    <w:name w:val="Titre Car"/>
    <w:basedOn w:val="Policepardfaut"/>
    <w:link w:val="Titre"/>
    <w:rsid w:val="00335C0B"/>
    <w:rPr>
      <w:rFonts w:ascii="Times New Roman" w:eastAsia="Times New Roman" w:hAnsi="Times New Roman" w:cs="Times New Roman"/>
      <w:b/>
      <w:sz w:val="24"/>
      <w:szCs w:val="20"/>
      <w:lang w:eastAsia="en-GB"/>
    </w:rPr>
  </w:style>
  <w:style w:type="character" w:customStyle="1" w:styleId="Titre3Car">
    <w:name w:val="Titre 3 Car"/>
    <w:basedOn w:val="Policepardfaut"/>
    <w:link w:val="Titre3"/>
    <w:rsid w:val="00D40FE6"/>
    <w:rPr>
      <w:rFonts w:asciiTheme="majorHAnsi" w:eastAsiaTheme="majorEastAsia" w:hAnsiTheme="majorHAnsi" w:cstheme="majorBidi"/>
      <w:color w:val="1F3763" w:themeColor="accent1" w:themeShade="7F"/>
      <w:sz w:val="24"/>
      <w:szCs w:val="24"/>
    </w:rPr>
  </w:style>
  <w:style w:type="paragraph" w:customStyle="1" w:styleId="textegris">
    <w:name w:val="textegris"/>
    <w:basedOn w:val="Normal"/>
    <w:rsid w:val="00C65D3A"/>
    <w:pPr>
      <w:suppressAutoHyphens/>
      <w:spacing w:before="280" w:after="280" w:line="200" w:lineRule="atLeast"/>
      <w:jc w:val="both"/>
    </w:pPr>
    <w:rPr>
      <w:rFonts w:ascii="Arial" w:eastAsia="Times New Roman" w:hAnsi="Arial" w:cs="Arial"/>
      <w:color w:val="707173"/>
      <w:kern w:val="1"/>
      <w:sz w:val="16"/>
      <w:szCs w:val="16"/>
      <w:lang w:eastAsia="fr-FR"/>
    </w:rPr>
  </w:style>
  <w:style w:type="character" w:customStyle="1" w:styleId="ParagraphedelisteCar">
    <w:name w:val="Paragraphe de liste Car"/>
    <w:aliases w:val="Titre1 Car,Table/Figure Heading Car,Listeafsnit Car,Bullets Car,List Bullet-OpsManual Car,Paragraphe de liste11 Car,List Paragraph (numbered (a)) Car,Use Case List Paragraph Car,Paragraphe  revu Car,References Car,Figures Car"/>
    <w:link w:val="Paragraphedeliste"/>
    <w:uiPriority w:val="34"/>
    <w:rsid w:val="00D51515"/>
  </w:style>
  <w:style w:type="character" w:customStyle="1" w:styleId="Titre1Car">
    <w:name w:val="Titre 1 Car"/>
    <w:basedOn w:val="Policepardfaut"/>
    <w:link w:val="Titre1"/>
    <w:rsid w:val="00EB1AD9"/>
    <w:rPr>
      <w:rFonts w:asciiTheme="majorHAnsi" w:eastAsiaTheme="majorEastAsia" w:hAnsiTheme="majorHAnsi" w:cstheme="majorBidi"/>
      <w:b/>
      <w:bCs/>
      <w:color w:val="2D4F8E" w:themeColor="accent1" w:themeShade="B5"/>
      <w:sz w:val="32"/>
      <w:szCs w:val="32"/>
    </w:rPr>
  </w:style>
  <w:style w:type="character" w:customStyle="1" w:styleId="Titre4Car">
    <w:name w:val="Titre 4 Car"/>
    <w:basedOn w:val="Policepardfaut"/>
    <w:link w:val="Titre4"/>
    <w:rsid w:val="00FA122F"/>
    <w:rPr>
      <w:rFonts w:asciiTheme="majorHAnsi" w:eastAsiaTheme="majorEastAsia" w:hAnsiTheme="majorHAnsi" w:cstheme="majorBidi"/>
      <w:b/>
      <w:bCs/>
      <w:i/>
      <w:iCs/>
      <w:color w:val="4472C4" w:themeColor="accent1"/>
    </w:rPr>
  </w:style>
  <w:style w:type="paragraph" w:customStyle="1" w:styleId="Article">
    <w:name w:val="Article"/>
    <w:basedOn w:val="Normal"/>
    <w:rsid w:val="002A1521"/>
    <w:pPr>
      <w:keepNext/>
      <w:keepLines/>
      <w:numPr>
        <w:numId w:val="23"/>
      </w:numPr>
      <w:tabs>
        <w:tab w:val="clear" w:pos="3065"/>
        <w:tab w:val="num" w:pos="1620"/>
        <w:tab w:val="num" w:pos="2340"/>
      </w:tabs>
      <w:spacing w:before="240" w:after="0" w:line="240" w:lineRule="auto"/>
      <w:ind w:left="1620"/>
      <w:jc w:val="both"/>
    </w:pPr>
    <w:rPr>
      <w:rFonts w:ascii="Times New Roman" w:eastAsia="Times New Roman" w:hAnsi="Times New Roman" w:cs="Times New Roman"/>
      <w:b/>
      <w:bCs/>
      <w:sz w:val="24"/>
      <w:szCs w:val="24"/>
      <w:lang w:eastAsia="fr-FR"/>
    </w:rPr>
  </w:style>
  <w:style w:type="paragraph" w:customStyle="1" w:styleId="Corps">
    <w:name w:val="Corps"/>
    <w:rsid w:val="002A1521"/>
    <w:pPr>
      <w:spacing w:after="0" w:line="240" w:lineRule="auto"/>
    </w:pPr>
    <w:rPr>
      <w:rFonts w:ascii="Times New Roman" w:eastAsia="Arial Unicode MS" w:hAnsi="Arial Unicode MS" w:cs="Arial Unicode MS"/>
      <w:color w:val="000000"/>
      <w:sz w:val="24"/>
      <w:szCs w:val="24"/>
      <w:u w:color="000000"/>
      <w:lang w:eastAsia="fr-FR"/>
    </w:rPr>
  </w:style>
  <w:style w:type="paragraph" w:customStyle="1" w:styleId="Puces">
    <w:name w:val="Puces"/>
    <w:basedOn w:val="Normal"/>
    <w:rsid w:val="002A1521"/>
    <w:pPr>
      <w:numPr>
        <w:ilvl w:val="1"/>
        <w:numId w:val="40"/>
      </w:numPr>
      <w:tabs>
        <w:tab w:val="clear" w:pos="1440"/>
        <w:tab w:val="num" w:pos="540"/>
      </w:tabs>
      <w:spacing w:before="120" w:after="0" w:line="240" w:lineRule="auto"/>
      <w:jc w:val="both"/>
    </w:pPr>
    <w:rPr>
      <w:rFonts w:ascii="Times New Roman" w:eastAsia="Times New Roman" w:hAnsi="Times New Roman" w:cs="Times New Roman"/>
      <w:sz w:val="24"/>
      <w:szCs w:val="24"/>
      <w:lang w:eastAsia="fr-FR"/>
    </w:rPr>
  </w:style>
  <w:style w:type="paragraph" w:customStyle="1" w:styleId="Default">
    <w:name w:val="Default"/>
    <w:rsid w:val="002A15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odelNrmlSingle">
    <w:name w:val="ModelNrmlSingle"/>
    <w:basedOn w:val="Normal"/>
    <w:link w:val="ModelNrmlSingleChar"/>
    <w:rsid w:val="002A1521"/>
    <w:pPr>
      <w:spacing w:after="240" w:line="240" w:lineRule="auto"/>
      <w:ind w:firstLine="720"/>
      <w:jc w:val="both"/>
    </w:pPr>
    <w:rPr>
      <w:rFonts w:ascii="Times New Roman" w:eastAsia="Times New Roman" w:hAnsi="Times New Roman" w:cs="Times New Roman"/>
      <w:szCs w:val="20"/>
      <w:lang w:val="en-US"/>
    </w:rPr>
  </w:style>
  <w:style w:type="character" w:customStyle="1" w:styleId="ModelNrmlSingleChar">
    <w:name w:val="ModelNrmlSingle Char"/>
    <w:link w:val="ModelNrmlSingle"/>
    <w:rsid w:val="002A1521"/>
    <w:rPr>
      <w:rFonts w:ascii="Times New Roman" w:eastAsia="Times New Roman" w:hAnsi="Times New Roman" w:cs="Times New Roman"/>
      <w:szCs w:val="20"/>
      <w:lang w:val="en-US"/>
    </w:rPr>
  </w:style>
  <w:style w:type="paragraph" w:styleId="Corpsdetexte">
    <w:name w:val="Body Text"/>
    <w:basedOn w:val="Normal"/>
    <w:link w:val="CorpsdetexteCar"/>
    <w:semiHidden/>
    <w:rsid w:val="002A1521"/>
    <w:pPr>
      <w:spacing w:after="120" w:line="240" w:lineRule="auto"/>
    </w:pPr>
    <w:rPr>
      <w:rFonts w:ascii="Times New Roman" w:eastAsia="Times New Roman" w:hAnsi="Times New Roman" w:cs="Times New Roman"/>
      <w:sz w:val="20"/>
      <w:lang w:eastAsia="fr-FR"/>
    </w:rPr>
  </w:style>
  <w:style w:type="character" w:customStyle="1" w:styleId="CorpsdetexteCar">
    <w:name w:val="Corps de texte Car"/>
    <w:basedOn w:val="Policepardfaut"/>
    <w:link w:val="Corpsdetexte"/>
    <w:semiHidden/>
    <w:rsid w:val="002A1521"/>
    <w:rPr>
      <w:rFonts w:ascii="Times New Roman" w:eastAsia="Times New Roman" w:hAnsi="Times New Roman" w:cs="Times New Roman"/>
      <w:sz w:val="20"/>
      <w:lang w:eastAsia="fr-FR"/>
    </w:rPr>
  </w:style>
  <w:style w:type="paragraph" w:styleId="Rvision">
    <w:name w:val="Revision"/>
    <w:hidden/>
    <w:uiPriority w:val="99"/>
    <w:semiHidden/>
    <w:rsid w:val="002A1521"/>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A1521"/>
    <w:pPr>
      <w:spacing w:before="240" w:after="0" w:line="240" w:lineRule="auto"/>
      <w:jc w:val="both"/>
    </w:pPr>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semiHidden/>
    <w:unhideWhenUsed/>
    <w:rsid w:val="002A1521"/>
    <w:pPr>
      <w:spacing w:before="240" w:after="120" w:line="480" w:lineRule="auto"/>
      <w:jc w:val="both"/>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2A152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59">
      <w:bodyDiv w:val="1"/>
      <w:marLeft w:val="0"/>
      <w:marRight w:val="0"/>
      <w:marTop w:val="0"/>
      <w:marBottom w:val="0"/>
      <w:divBdr>
        <w:top w:val="none" w:sz="0" w:space="0" w:color="auto"/>
        <w:left w:val="none" w:sz="0" w:space="0" w:color="auto"/>
        <w:bottom w:val="none" w:sz="0" w:space="0" w:color="auto"/>
        <w:right w:val="none" w:sz="0" w:space="0" w:color="auto"/>
      </w:divBdr>
    </w:div>
    <w:div w:id="75513948">
      <w:bodyDiv w:val="1"/>
      <w:marLeft w:val="0"/>
      <w:marRight w:val="0"/>
      <w:marTop w:val="0"/>
      <w:marBottom w:val="0"/>
      <w:divBdr>
        <w:top w:val="none" w:sz="0" w:space="0" w:color="auto"/>
        <w:left w:val="none" w:sz="0" w:space="0" w:color="auto"/>
        <w:bottom w:val="none" w:sz="0" w:space="0" w:color="auto"/>
        <w:right w:val="none" w:sz="0" w:space="0" w:color="auto"/>
      </w:divBdr>
    </w:div>
    <w:div w:id="133570327">
      <w:bodyDiv w:val="1"/>
      <w:marLeft w:val="0"/>
      <w:marRight w:val="0"/>
      <w:marTop w:val="0"/>
      <w:marBottom w:val="0"/>
      <w:divBdr>
        <w:top w:val="none" w:sz="0" w:space="0" w:color="auto"/>
        <w:left w:val="none" w:sz="0" w:space="0" w:color="auto"/>
        <w:bottom w:val="none" w:sz="0" w:space="0" w:color="auto"/>
        <w:right w:val="none" w:sz="0" w:space="0" w:color="auto"/>
      </w:divBdr>
    </w:div>
    <w:div w:id="180248038">
      <w:bodyDiv w:val="1"/>
      <w:marLeft w:val="0"/>
      <w:marRight w:val="0"/>
      <w:marTop w:val="0"/>
      <w:marBottom w:val="0"/>
      <w:divBdr>
        <w:top w:val="none" w:sz="0" w:space="0" w:color="auto"/>
        <w:left w:val="none" w:sz="0" w:space="0" w:color="auto"/>
        <w:bottom w:val="none" w:sz="0" w:space="0" w:color="auto"/>
        <w:right w:val="none" w:sz="0" w:space="0" w:color="auto"/>
      </w:divBdr>
    </w:div>
    <w:div w:id="186455438">
      <w:bodyDiv w:val="1"/>
      <w:marLeft w:val="0"/>
      <w:marRight w:val="0"/>
      <w:marTop w:val="0"/>
      <w:marBottom w:val="0"/>
      <w:divBdr>
        <w:top w:val="none" w:sz="0" w:space="0" w:color="auto"/>
        <w:left w:val="none" w:sz="0" w:space="0" w:color="auto"/>
        <w:bottom w:val="none" w:sz="0" w:space="0" w:color="auto"/>
        <w:right w:val="none" w:sz="0" w:space="0" w:color="auto"/>
      </w:divBdr>
    </w:div>
    <w:div w:id="188420723">
      <w:bodyDiv w:val="1"/>
      <w:marLeft w:val="0"/>
      <w:marRight w:val="0"/>
      <w:marTop w:val="0"/>
      <w:marBottom w:val="0"/>
      <w:divBdr>
        <w:top w:val="none" w:sz="0" w:space="0" w:color="auto"/>
        <w:left w:val="none" w:sz="0" w:space="0" w:color="auto"/>
        <w:bottom w:val="none" w:sz="0" w:space="0" w:color="auto"/>
        <w:right w:val="none" w:sz="0" w:space="0" w:color="auto"/>
      </w:divBdr>
    </w:div>
    <w:div w:id="260990602">
      <w:bodyDiv w:val="1"/>
      <w:marLeft w:val="0"/>
      <w:marRight w:val="0"/>
      <w:marTop w:val="0"/>
      <w:marBottom w:val="0"/>
      <w:divBdr>
        <w:top w:val="none" w:sz="0" w:space="0" w:color="auto"/>
        <w:left w:val="none" w:sz="0" w:space="0" w:color="auto"/>
        <w:bottom w:val="none" w:sz="0" w:space="0" w:color="auto"/>
        <w:right w:val="none" w:sz="0" w:space="0" w:color="auto"/>
      </w:divBdr>
    </w:div>
    <w:div w:id="365448502">
      <w:bodyDiv w:val="1"/>
      <w:marLeft w:val="0"/>
      <w:marRight w:val="0"/>
      <w:marTop w:val="0"/>
      <w:marBottom w:val="0"/>
      <w:divBdr>
        <w:top w:val="none" w:sz="0" w:space="0" w:color="auto"/>
        <w:left w:val="none" w:sz="0" w:space="0" w:color="auto"/>
        <w:bottom w:val="none" w:sz="0" w:space="0" w:color="auto"/>
        <w:right w:val="none" w:sz="0" w:space="0" w:color="auto"/>
      </w:divBdr>
    </w:div>
    <w:div w:id="366953619">
      <w:bodyDiv w:val="1"/>
      <w:marLeft w:val="0"/>
      <w:marRight w:val="0"/>
      <w:marTop w:val="0"/>
      <w:marBottom w:val="0"/>
      <w:divBdr>
        <w:top w:val="none" w:sz="0" w:space="0" w:color="auto"/>
        <w:left w:val="none" w:sz="0" w:space="0" w:color="auto"/>
        <w:bottom w:val="none" w:sz="0" w:space="0" w:color="auto"/>
        <w:right w:val="none" w:sz="0" w:space="0" w:color="auto"/>
      </w:divBdr>
    </w:div>
    <w:div w:id="445197554">
      <w:bodyDiv w:val="1"/>
      <w:marLeft w:val="0"/>
      <w:marRight w:val="0"/>
      <w:marTop w:val="0"/>
      <w:marBottom w:val="0"/>
      <w:divBdr>
        <w:top w:val="none" w:sz="0" w:space="0" w:color="auto"/>
        <w:left w:val="none" w:sz="0" w:space="0" w:color="auto"/>
        <w:bottom w:val="none" w:sz="0" w:space="0" w:color="auto"/>
        <w:right w:val="none" w:sz="0" w:space="0" w:color="auto"/>
      </w:divBdr>
    </w:div>
    <w:div w:id="781655512">
      <w:bodyDiv w:val="1"/>
      <w:marLeft w:val="0"/>
      <w:marRight w:val="0"/>
      <w:marTop w:val="0"/>
      <w:marBottom w:val="0"/>
      <w:divBdr>
        <w:top w:val="none" w:sz="0" w:space="0" w:color="auto"/>
        <w:left w:val="none" w:sz="0" w:space="0" w:color="auto"/>
        <w:bottom w:val="none" w:sz="0" w:space="0" w:color="auto"/>
        <w:right w:val="none" w:sz="0" w:space="0" w:color="auto"/>
      </w:divBdr>
    </w:div>
    <w:div w:id="812674209">
      <w:bodyDiv w:val="1"/>
      <w:marLeft w:val="0"/>
      <w:marRight w:val="0"/>
      <w:marTop w:val="0"/>
      <w:marBottom w:val="0"/>
      <w:divBdr>
        <w:top w:val="none" w:sz="0" w:space="0" w:color="auto"/>
        <w:left w:val="none" w:sz="0" w:space="0" w:color="auto"/>
        <w:bottom w:val="none" w:sz="0" w:space="0" w:color="auto"/>
        <w:right w:val="none" w:sz="0" w:space="0" w:color="auto"/>
      </w:divBdr>
    </w:div>
    <w:div w:id="913441847">
      <w:bodyDiv w:val="1"/>
      <w:marLeft w:val="0"/>
      <w:marRight w:val="0"/>
      <w:marTop w:val="0"/>
      <w:marBottom w:val="0"/>
      <w:divBdr>
        <w:top w:val="none" w:sz="0" w:space="0" w:color="auto"/>
        <w:left w:val="none" w:sz="0" w:space="0" w:color="auto"/>
        <w:bottom w:val="none" w:sz="0" w:space="0" w:color="auto"/>
        <w:right w:val="none" w:sz="0" w:space="0" w:color="auto"/>
      </w:divBdr>
      <w:divsChild>
        <w:div w:id="354811945">
          <w:marLeft w:val="0"/>
          <w:marRight w:val="0"/>
          <w:marTop w:val="0"/>
          <w:marBottom w:val="0"/>
          <w:divBdr>
            <w:top w:val="none" w:sz="0" w:space="0" w:color="auto"/>
            <w:left w:val="none" w:sz="0" w:space="0" w:color="auto"/>
            <w:bottom w:val="none" w:sz="0" w:space="0" w:color="auto"/>
            <w:right w:val="none" w:sz="0" w:space="0" w:color="auto"/>
          </w:divBdr>
          <w:divsChild>
            <w:div w:id="1566067918">
              <w:marLeft w:val="0"/>
              <w:marRight w:val="0"/>
              <w:marTop w:val="0"/>
              <w:marBottom w:val="0"/>
              <w:divBdr>
                <w:top w:val="none" w:sz="0" w:space="0" w:color="auto"/>
                <w:left w:val="none" w:sz="0" w:space="0" w:color="auto"/>
                <w:bottom w:val="none" w:sz="0" w:space="0" w:color="auto"/>
                <w:right w:val="none" w:sz="0" w:space="0" w:color="auto"/>
              </w:divBdr>
              <w:divsChild>
                <w:div w:id="8710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8376">
      <w:bodyDiv w:val="1"/>
      <w:marLeft w:val="0"/>
      <w:marRight w:val="0"/>
      <w:marTop w:val="0"/>
      <w:marBottom w:val="0"/>
      <w:divBdr>
        <w:top w:val="none" w:sz="0" w:space="0" w:color="auto"/>
        <w:left w:val="none" w:sz="0" w:space="0" w:color="auto"/>
        <w:bottom w:val="none" w:sz="0" w:space="0" w:color="auto"/>
        <w:right w:val="none" w:sz="0" w:space="0" w:color="auto"/>
      </w:divBdr>
    </w:div>
    <w:div w:id="1101340594">
      <w:bodyDiv w:val="1"/>
      <w:marLeft w:val="0"/>
      <w:marRight w:val="0"/>
      <w:marTop w:val="0"/>
      <w:marBottom w:val="0"/>
      <w:divBdr>
        <w:top w:val="none" w:sz="0" w:space="0" w:color="auto"/>
        <w:left w:val="none" w:sz="0" w:space="0" w:color="auto"/>
        <w:bottom w:val="none" w:sz="0" w:space="0" w:color="auto"/>
        <w:right w:val="none" w:sz="0" w:space="0" w:color="auto"/>
      </w:divBdr>
    </w:div>
    <w:div w:id="1170146949">
      <w:bodyDiv w:val="1"/>
      <w:marLeft w:val="0"/>
      <w:marRight w:val="0"/>
      <w:marTop w:val="0"/>
      <w:marBottom w:val="0"/>
      <w:divBdr>
        <w:top w:val="none" w:sz="0" w:space="0" w:color="auto"/>
        <w:left w:val="none" w:sz="0" w:space="0" w:color="auto"/>
        <w:bottom w:val="none" w:sz="0" w:space="0" w:color="auto"/>
        <w:right w:val="none" w:sz="0" w:space="0" w:color="auto"/>
      </w:divBdr>
    </w:div>
    <w:div w:id="1231498299">
      <w:bodyDiv w:val="1"/>
      <w:marLeft w:val="0"/>
      <w:marRight w:val="0"/>
      <w:marTop w:val="0"/>
      <w:marBottom w:val="0"/>
      <w:divBdr>
        <w:top w:val="none" w:sz="0" w:space="0" w:color="auto"/>
        <w:left w:val="none" w:sz="0" w:space="0" w:color="auto"/>
        <w:bottom w:val="none" w:sz="0" w:space="0" w:color="auto"/>
        <w:right w:val="none" w:sz="0" w:space="0" w:color="auto"/>
      </w:divBdr>
    </w:div>
    <w:div w:id="1340111276">
      <w:bodyDiv w:val="1"/>
      <w:marLeft w:val="0"/>
      <w:marRight w:val="0"/>
      <w:marTop w:val="0"/>
      <w:marBottom w:val="0"/>
      <w:divBdr>
        <w:top w:val="none" w:sz="0" w:space="0" w:color="auto"/>
        <w:left w:val="none" w:sz="0" w:space="0" w:color="auto"/>
        <w:bottom w:val="none" w:sz="0" w:space="0" w:color="auto"/>
        <w:right w:val="none" w:sz="0" w:space="0" w:color="auto"/>
      </w:divBdr>
    </w:div>
    <w:div w:id="1376419797">
      <w:bodyDiv w:val="1"/>
      <w:marLeft w:val="0"/>
      <w:marRight w:val="0"/>
      <w:marTop w:val="0"/>
      <w:marBottom w:val="0"/>
      <w:divBdr>
        <w:top w:val="none" w:sz="0" w:space="0" w:color="auto"/>
        <w:left w:val="none" w:sz="0" w:space="0" w:color="auto"/>
        <w:bottom w:val="none" w:sz="0" w:space="0" w:color="auto"/>
        <w:right w:val="none" w:sz="0" w:space="0" w:color="auto"/>
      </w:divBdr>
    </w:div>
    <w:div w:id="1415055605">
      <w:bodyDiv w:val="1"/>
      <w:marLeft w:val="0"/>
      <w:marRight w:val="0"/>
      <w:marTop w:val="0"/>
      <w:marBottom w:val="0"/>
      <w:divBdr>
        <w:top w:val="none" w:sz="0" w:space="0" w:color="auto"/>
        <w:left w:val="none" w:sz="0" w:space="0" w:color="auto"/>
        <w:bottom w:val="none" w:sz="0" w:space="0" w:color="auto"/>
        <w:right w:val="none" w:sz="0" w:space="0" w:color="auto"/>
      </w:divBdr>
    </w:div>
    <w:div w:id="1671181594">
      <w:bodyDiv w:val="1"/>
      <w:marLeft w:val="0"/>
      <w:marRight w:val="0"/>
      <w:marTop w:val="0"/>
      <w:marBottom w:val="0"/>
      <w:divBdr>
        <w:top w:val="none" w:sz="0" w:space="0" w:color="auto"/>
        <w:left w:val="none" w:sz="0" w:space="0" w:color="auto"/>
        <w:bottom w:val="none" w:sz="0" w:space="0" w:color="auto"/>
        <w:right w:val="none" w:sz="0" w:space="0" w:color="auto"/>
      </w:divBdr>
    </w:div>
    <w:div w:id="1674530581">
      <w:bodyDiv w:val="1"/>
      <w:marLeft w:val="0"/>
      <w:marRight w:val="0"/>
      <w:marTop w:val="0"/>
      <w:marBottom w:val="0"/>
      <w:divBdr>
        <w:top w:val="none" w:sz="0" w:space="0" w:color="auto"/>
        <w:left w:val="none" w:sz="0" w:space="0" w:color="auto"/>
        <w:bottom w:val="none" w:sz="0" w:space="0" w:color="auto"/>
        <w:right w:val="none" w:sz="0" w:space="0" w:color="auto"/>
      </w:divBdr>
    </w:div>
    <w:div w:id="1839298638">
      <w:bodyDiv w:val="1"/>
      <w:marLeft w:val="0"/>
      <w:marRight w:val="0"/>
      <w:marTop w:val="0"/>
      <w:marBottom w:val="0"/>
      <w:divBdr>
        <w:top w:val="none" w:sz="0" w:space="0" w:color="auto"/>
        <w:left w:val="none" w:sz="0" w:space="0" w:color="auto"/>
        <w:bottom w:val="none" w:sz="0" w:space="0" w:color="auto"/>
        <w:right w:val="none" w:sz="0" w:space="0" w:color="auto"/>
      </w:divBdr>
    </w:div>
    <w:div w:id="1856534955">
      <w:bodyDiv w:val="1"/>
      <w:marLeft w:val="0"/>
      <w:marRight w:val="0"/>
      <w:marTop w:val="0"/>
      <w:marBottom w:val="0"/>
      <w:divBdr>
        <w:top w:val="none" w:sz="0" w:space="0" w:color="auto"/>
        <w:left w:val="none" w:sz="0" w:space="0" w:color="auto"/>
        <w:bottom w:val="none" w:sz="0" w:space="0" w:color="auto"/>
        <w:right w:val="none" w:sz="0" w:space="0" w:color="auto"/>
      </w:divBdr>
      <w:divsChild>
        <w:div w:id="1812096657">
          <w:marLeft w:val="0"/>
          <w:marRight w:val="0"/>
          <w:marTop w:val="0"/>
          <w:marBottom w:val="0"/>
          <w:divBdr>
            <w:top w:val="none" w:sz="0" w:space="0" w:color="auto"/>
            <w:left w:val="none" w:sz="0" w:space="0" w:color="auto"/>
            <w:bottom w:val="none" w:sz="0" w:space="0" w:color="auto"/>
            <w:right w:val="none" w:sz="0" w:space="0" w:color="auto"/>
          </w:divBdr>
          <w:divsChild>
            <w:div w:id="1086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23F9-B331-4C22-AFA7-1449A293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3435</Words>
  <Characters>18894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ARTP</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Mamoudou sakho</dc:creator>
  <cp:keywords/>
  <dc:description/>
  <cp:lastModifiedBy>hp</cp:lastModifiedBy>
  <cp:revision>2</cp:revision>
  <dcterms:created xsi:type="dcterms:W3CDTF">2022-08-26T14:48:00Z</dcterms:created>
  <dcterms:modified xsi:type="dcterms:W3CDTF">2022-08-26T14:48:00Z</dcterms:modified>
</cp:coreProperties>
</file>